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2A38" w:rsidRDefault="000E2A38" w:rsidP="00D70F29">
      <w:pPr>
        <w:keepNext/>
        <w:spacing w:after="240" w:line="290" w:lineRule="auto"/>
        <w:jc w:val="left"/>
        <w:rPr>
          <w:rFonts w:ascii="Calibri" w:hAnsi="Calibri" w:cstheme="majorHAnsi"/>
          <w:b/>
          <w:bCs/>
          <w:smallCaps/>
          <w:kern w:val="28"/>
          <w:sz w:val="22"/>
          <w:szCs w:val="22"/>
          <w:u w:val="single"/>
        </w:rPr>
      </w:pPr>
    </w:p>
    <w:p w:rsidR="00483C97" w:rsidRPr="00D63869" w:rsidRDefault="00483C97">
      <w:pPr>
        <w:keepNext/>
        <w:spacing w:after="240" w:line="290" w:lineRule="auto"/>
        <w:jc w:val="center"/>
        <w:rPr>
          <w:rFonts w:ascii="Calibri" w:hAnsi="Calibri" w:cstheme="majorHAnsi"/>
          <w:b/>
          <w:bCs/>
          <w:smallCaps/>
          <w:kern w:val="28"/>
          <w:sz w:val="22"/>
          <w:szCs w:val="22"/>
        </w:rPr>
      </w:pPr>
    </w:p>
    <w:p w:rsidR="00483C97" w:rsidRDefault="00483C97">
      <w:pPr>
        <w:keepNext/>
        <w:spacing w:after="240" w:line="290" w:lineRule="auto"/>
        <w:jc w:val="center"/>
        <w:rPr>
          <w:rFonts w:ascii="Calibri" w:hAnsi="Calibri" w:cstheme="majorHAnsi"/>
          <w:b/>
          <w:bCs/>
          <w:smallCaps/>
          <w:kern w:val="28"/>
          <w:sz w:val="22"/>
          <w:szCs w:val="22"/>
        </w:rPr>
      </w:pPr>
    </w:p>
    <w:p w:rsidR="002950C1" w:rsidRDefault="002950C1">
      <w:pPr>
        <w:keepNext/>
        <w:spacing w:after="240" w:line="290" w:lineRule="auto"/>
        <w:jc w:val="center"/>
        <w:rPr>
          <w:rFonts w:ascii="Calibri" w:hAnsi="Calibri" w:cstheme="majorHAnsi"/>
          <w:b/>
          <w:bCs/>
          <w:smallCaps/>
          <w:kern w:val="28"/>
          <w:sz w:val="22"/>
          <w:szCs w:val="22"/>
        </w:rPr>
      </w:pPr>
    </w:p>
    <w:p w:rsidR="002950C1" w:rsidRPr="00D63869" w:rsidRDefault="002950C1">
      <w:pPr>
        <w:keepNext/>
        <w:spacing w:after="240" w:line="290" w:lineRule="auto"/>
        <w:jc w:val="center"/>
        <w:rPr>
          <w:rFonts w:ascii="Calibri" w:hAnsi="Calibri" w:cstheme="majorHAnsi"/>
          <w:b/>
          <w:bCs/>
          <w:smallCaps/>
          <w:kern w:val="28"/>
          <w:sz w:val="22"/>
          <w:szCs w:val="22"/>
        </w:rPr>
      </w:pPr>
    </w:p>
    <w:p w:rsidR="00483C97" w:rsidRPr="00D63869" w:rsidRDefault="00483C97">
      <w:pPr>
        <w:keepNext/>
        <w:spacing w:after="240" w:line="290" w:lineRule="auto"/>
        <w:jc w:val="center"/>
        <w:rPr>
          <w:rFonts w:ascii="Calibri" w:hAnsi="Calibri" w:cstheme="majorHAnsi"/>
          <w:b/>
          <w:bCs/>
          <w:smallCaps/>
          <w:kern w:val="28"/>
          <w:sz w:val="22"/>
          <w:szCs w:val="22"/>
        </w:rPr>
      </w:pPr>
    </w:p>
    <w:p w:rsidR="00483C97" w:rsidRPr="002950C1" w:rsidRDefault="00B969CC">
      <w:pPr>
        <w:keepNext/>
        <w:spacing w:after="240" w:line="290" w:lineRule="auto"/>
        <w:jc w:val="center"/>
        <w:rPr>
          <w:rFonts w:ascii="Calibri" w:hAnsi="Calibri" w:cstheme="majorHAnsi"/>
          <w:bCs/>
          <w:smallCaps/>
          <w:spacing w:val="10"/>
          <w:kern w:val="28"/>
          <w:sz w:val="28"/>
          <w:szCs w:val="28"/>
        </w:rPr>
      </w:pPr>
      <w:r w:rsidRPr="002950C1">
        <w:rPr>
          <w:rFonts w:ascii="Calibri" w:hAnsi="Calibri" w:cstheme="majorHAnsi"/>
          <w:b/>
          <w:bCs/>
          <w:smallCaps/>
          <w:spacing w:val="10"/>
          <w:kern w:val="28"/>
          <w:sz w:val="28"/>
          <w:szCs w:val="28"/>
        </w:rPr>
        <w:t xml:space="preserve">Rámcová smlouva </w:t>
      </w:r>
      <w:r w:rsidR="0031583A" w:rsidRPr="002950C1">
        <w:rPr>
          <w:rFonts w:ascii="Calibri" w:hAnsi="Calibri" w:cstheme="majorHAnsi"/>
          <w:b/>
          <w:bCs/>
          <w:smallCaps/>
          <w:spacing w:val="10"/>
          <w:kern w:val="28"/>
          <w:sz w:val="28"/>
          <w:szCs w:val="28"/>
        </w:rPr>
        <w:t xml:space="preserve">o poskytování </w:t>
      </w:r>
      <w:r w:rsidR="007F198C" w:rsidRPr="002950C1">
        <w:rPr>
          <w:rFonts w:ascii="Calibri" w:hAnsi="Calibri" w:cstheme="majorHAnsi"/>
          <w:b/>
          <w:bCs/>
          <w:smallCaps/>
          <w:spacing w:val="10"/>
          <w:kern w:val="28"/>
          <w:sz w:val="28"/>
          <w:szCs w:val="28"/>
        </w:rPr>
        <w:t xml:space="preserve">stěhovacích </w:t>
      </w:r>
      <w:r w:rsidR="0031583A" w:rsidRPr="002950C1">
        <w:rPr>
          <w:rFonts w:ascii="Calibri" w:hAnsi="Calibri" w:cstheme="majorHAnsi"/>
          <w:b/>
          <w:bCs/>
          <w:smallCaps/>
          <w:spacing w:val="10"/>
          <w:kern w:val="28"/>
          <w:sz w:val="28"/>
          <w:szCs w:val="28"/>
        </w:rPr>
        <w:t>služeb</w:t>
      </w:r>
    </w:p>
    <w:p w:rsidR="00483C97" w:rsidRPr="00D63869" w:rsidRDefault="00483C97">
      <w:pPr>
        <w:jc w:val="center"/>
        <w:rPr>
          <w:rFonts w:ascii="Calibri" w:hAnsi="Calibri"/>
          <w:b/>
          <w:sz w:val="22"/>
          <w:szCs w:val="22"/>
        </w:rPr>
      </w:pPr>
    </w:p>
    <w:p w:rsidR="00483C97" w:rsidRPr="00D63869" w:rsidRDefault="00483C97">
      <w:pPr>
        <w:spacing w:before="120"/>
        <w:jc w:val="center"/>
        <w:rPr>
          <w:rFonts w:ascii="Calibri" w:hAnsi="Calibri" w:cstheme="majorHAnsi"/>
          <w:b/>
          <w:sz w:val="22"/>
          <w:szCs w:val="22"/>
        </w:rPr>
      </w:pPr>
    </w:p>
    <w:p w:rsidR="00483C97" w:rsidRPr="00D63869" w:rsidRDefault="00483C97">
      <w:pPr>
        <w:spacing w:before="120"/>
        <w:jc w:val="center"/>
        <w:rPr>
          <w:rFonts w:ascii="Calibri" w:hAnsi="Calibri" w:cstheme="majorHAnsi"/>
          <w:b/>
          <w:sz w:val="22"/>
          <w:szCs w:val="22"/>
        </w:rPr>
      </w:pPr>
    </w:p>
    <w:p w:rsidR="00483C97" w:rsidRPr="00D63869" w:rsidRDefault="00483C97">
      <w:pPr>
        <w:spacing w:before="120"/>
        <w:jc w:val="center"/>
        <w:rPr>
          <w:rFonts w:ascii="Calibri" w:hAnsi="Calibri" w:cstheme="majorHAnsi"/>
          <w:b/>
          <w:sz w:val="22"/>
          <w:szCs w:val="22"/>
        </w:rPr>
      </w:pPr>
    </w:p>
    <w:p w:rsidR="004C4730" w:rsidRPr="00B83CF6" w:rsidRDefault="00B83CF6" w:rsidP="004C4730">
      <w:pPr>
        <w:jc w:val="center"/>
        <w:rPr>
          <w:rFonts w:ascii="Calibri" w:hAnsi="Calibri"/>
          <w:b/>
          <w:sz w:val="24"/>
        </w:rPr>
      </w:pPr>
      <w:r w:rsidRPr="00B83CF6">
        <w:rPr>
          <w:rFonts w:ascii="Calibri" w:hAnsi="Calibri"/>
          <w:b/>
          <w:sz w:val="24"/>
        </w:rPr>
        <w:t>Správa železnic</w:t>
      </w:r>
      <w:r w:rsidR="007F198C" w:rsidRPr="00B83CF6">
        <w:rPr>
          <w:rFonts w:ascii="Calibri" w:hAnsi="Calibri"/>
          <w:b/>
          <w:sz w:val="24"/>
        </w:rPr>
        <w:t xml:space="preserve">, </w:t>
      </w:r>
      <w:r w:rsidRPr="00B83CF6">
        <w:rPr>
          <w:rFonts w:ascii="Calibri" w:hAnsi="Calibri"/>
          <w:b/>
          <w:sz w:val="24"/>
        </w:rPr>
        <w:t>státní ogranizace</w:t>
      </w:r>
    </w:p>
    <w:p w:rsidR="00B83CF6" w:rsidRPr="00B77416" w:rsidRDefault="00B83CF6" w:rsidP="004C4730">
      <w:pPr>
        <w:jc w:val="center"/>
        <w:rPr>
          <w:rFonts w:ascii="Calibri" w:hAnsi="Calibri" w:cstheme="majorHAnsi"/>
          <w:b/>
          <w:sz w:val="24"/>
        </w:rPr>
      </w:pPr>
      <w:r w:rsidRPr="00B83CF6">
        <w:rPr>
          <w:rFonts w:ascii="Calibri" w:hAnsi="Calibri"/>
          <w:b/>
          <w:sz w:val="24"/>
        </w:rPr>
        <w:t>Stavební správa západ</w:t>
      </w:r>
    </w:p>
    <w:p w:rsidR="00483C97" w:rsidRPr="00D63869" w:rsidRDefault="00B969CC">
      <w:pPr>
        <w:jc w:val="center"/>
        <w:rPr>
          <w:rFonts w:ascii="Calibri" w:hAnsi="Calibri" w:cstheme="majorHAnsi"/>
          <w:sz w:val="22"/>
          <w:szCs w:val="22"/>
        </w:rPr>
      </w:pPr>
      <w:r w:rsidRPr="00D63869">
        <w:rPr>
          <w:rFonts w:ascii="Calibri" w:hAnsi="Calibri" w:cstheme="majorHAnsi"/>
          <w:sz w:val="22"/>
          <w:szCs w:val="22"/>
        </w:rPr>
        <w:t>jako Objednatel</w:t>
      </w:r>
    </w:p>
    <w:p w:rsidR="00483C97" w:rsidRPr="00D63869" w:rsidRDefault="00483C97">
      <w:pPr>
        <w:jc w:val="center"/>
        <w:rPr>
          <w:rFonts w:ascii="Calibri" w:hAnsi="Calibri" w:cstheme="majorHAnsi"/>
          <w:sz w:val="22"/>
          <w:szCs w:val="22"/>
        </w:rPr>
      </w:pPr>
    </w:p>
    <w:p w:rsidR="00483C97" w:rsidRPr="00D63869" w:rsidRDefault="00B969CC">
      <w:pPr>
        <w:jc w:val="center"/>
        <w:rPr>
          <w:rFonts w:ascii="Calibri" w:hAnsi="Calibri" w:cstheme="majorHAnsi"/>
          <w:sz w:val="22"/>
          <w:szCs w:val="22"/>
        </w:rPr>
      </w:pPr>
      <w:r w:rsidRPr="00D63869">
        <w:rPr>
          <w:rFonts w:ascii="Calibri" w:hAnsi="Calibri" w:cstheme="majorHAnsi"/>
          <w:sz w:val="22"/>
          <w:szCs w:val="22"/>
        </w:rPr>
        <w:t>a</w:t>
      </w:r>
    </w:p>
    <w:p w:rsidR="00483C97" w:rsidRPr="00D63869" w:rsidRDefault="00483C97">
      <w:pPr>
        <w:jc w:val="center"/>
        <w:rPr>
          <w:rFonts w:ascii="Calibri" w:hAnsi="Calibri" w:cstheme="majorHAnsi"/>
          <w:sz w:val="22"/>
          <w:szCs w:val="22"/>
        </w:rPr>
      </w:pPr>
    </w:p>
    <w:p w:rsidR="00483C97" w:rsidRPr="00B77416" w:rsidRDefault="00B77416">
      <w:pPr>
        <w:jc w:val="center"/>
        <w:rPr>
          <w:rFonts w:ascii="Calibri" w:hAnsi="Calibri" w:cstheme="majorHAnsi"/>
          <w:b/>
          <w:sz w:val="24"/>
        </w:rPr>
      </w:pPr>
      <w:r w:rsidRPr="00B77416">
        <w:rPr>
          <w:rFonts w:ascii="Calibri" w:hAnsi="Calibri" w:cstheme="minorHAnsi"/>
          <w:b/>
          <w:sz w:val="24"/>
          <w:highlight w:val="yellow"/>
        </w:rPr>
        <w:t>obchodní firma Dodavatele - doplní Dodavatel</w:t>
      </w:r>
    </w:p>
    <w:p w:rsidR="00483C97" w:rsidRPr="00D63869" w:rsidRDefault="00B969CC">
      <w:pPr>
        <w:jc w:val="center"/>
        <w:rPr>
          <w:rFonts w:ascii="Calibri" w:hAnsi="Calibri" w:cstheme="majorHAnsi"/>
          <w:sz w:val="22"/>
          <w:szCs w:val="22"/>
        </w:rPr>
      </w:pPr>
      <w:r w:rsidRPr="00D63869">
        <w:rPr>
          <w:rFonts w:ascii="Calibri" w:hAnsi="Calibri" w:cstheme="majorHAnsi"/>
          <w:sz w:val="22"/>
          <w:szCs w:val="22"/>
        </w:rPr>
        <w:t>jako Dodavatel</w:t>
      </w:r>
    </w:p>
    <w:p w:rsidR="00483C97" w:rsidRPr="00D63869" w:rsidRDefault="00483C97">
      <w:pPr>
        <w:jc w:val="center"/>
        <w:rPr>
          <w:rFonts w:ascii="Calibri" w:hAnsi="Calibri" w:cstheme="majorHAnsi"/>
          <w:sz w:val="22"/>
          <w:szCs w:val="22"/>
        </w:rPr>
      </w:pPr>
    </w:p>
    <w:p w:rsidR="00483C97" w:rsidRPr="00D63869" w:rsidRDefault="00483C97">
      <w:pPr>
        <w:jc w:val="center"/>
        <w:rPr>
          <w:rFonts w:ascii="Calibri" w:hAnsi="Calibri" w:cstheme="majorHAnsi"/>
          <w:sz w:val="22"/>
          <w:szCs w:val="22"/>
        </w:rPr>
      </w:pPr>
    </w:p>
    <w:p w:rsidR="00483C97" w:rsidRPr="00D63869" w:rsidRDefault="00483C97">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Default="00483C97">
      <w:pPr>
        <w:jc w:val="center"/>
        <w:rPr>
          <w:rFonts w:ascii="Calibri" w:hAnsi="Calibri" w:cstheme="majorHAnsi"/>
          <w:b/>
          <w:sz w:val="22"/>
          <w:szCs w:val="22"/>
        </w:rPr>
      </w:pPr>
    </w:p>
    <w:p w:rsidR="002950C1" w:rsidRDefault="002950C1">
      <w:pPr>
        <w:jc w:val="center"/>
        <w:rPr>
          <w:rFonts w:ascii="Calibri" w:hAnsi="Calibri" w:cstheme="majorHAnsi"/>
          <w:b/>
          <w:sz w:val="22"/>
          <w:szCs w:val="22"/>
        </w:rPr>
      </w:pPr>
    </w:p>
    <w:p w:rsidR="002950C1" w:rsidRDefault="002950C1">
      <w:pPr>
        <w:jc w:val="center"/>
        <w:rPr>
          <w:rFonts w:ascii="Calibri" w:hAnsi="Calibri" w:cstheme="majorHAnsi"/>
          <w:b/>
          <w:sz w:val="22"/>
          <w:szCs w:val="22"/>
        </w:rPr>
      </w:pPr>
    </w:p>
    <w:p w:rsidR="002950C1" w:rsidRDefault="002950C1">
      <w:pPr>
        <w:jc w:val="center"/>
        <w:rPr>
          <w:rFonts w:ascii="Calibri" w:hAnsi="Calibri" w:cstheme="majorHAnsi"/>
          <w:b/>
          <w:sz w:val="22"/>
          <w:szCs w:val="22"/>
        </w:rPr>
      </w:pPr>
    </w:p>
    <w:p w:rsidR="002950C1" w:rsidRDefault="002950C1">
      <w:pPr>
        <w:jc w:val="center"/>
        <w:rPr>
          <w:rFonts w:ascii="Calibri" w:hAnsi="Calibri" w:cstheme="majorHAnsi"/>
          <w:b/>
          <w:sz w:val="22"/>
          <w:szCs w:val="22"/>
        </w:rPr>
      </w:pPr>
    </w:p>
    <w:p w:rsidR="002950C1" w:rsidRPr="00D63869" w:rsidRDefault="002950C1">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Pr="00D63869" w:rsidRDefault="00483C97">
      <w:pPr>
        <w:jc w:val="center"/>
        <w:rPr>
          <w:rFonts w:ascii="Calibri" w:hAnsi="Calibri" w:cstheme="majorHAnsi"/>
          <w:b/>
          <w:sz w:val="22"/>
          <w:szCs w:val="22"/>
        </w:rPr>
      </w:pPr>
    </w:p>
    <w:p w:rsidR="00483C97" w:rsidRPr="00D63869" w:rsidRDefault="00B969CC">
      <w:pPr>
        <w:tabs>
          <w:tab w:val="left" w:pos="4536"/>
        </w:tabs>
        <w:rPr>
          <w:rFonts w:ascii="Calibri" w:hAnsi="Calibri" w:cstheme="majorHAnsi"/>
          <w:sz w:val="22"/>
          <w:szCs w:val="22"/>
        </w:rPr>
      </w:pPr>
      <w:r w:rsidRPr="00D63869">
        <w:rPr>
          <w:rFonts w:ascii="Calibri" w:hAnsi="Calibri" w:cstheme="majorHAnsi"/>
          <w:sz w:val="22"/>
          <w:szCs w:val="22"/>
        </w:rPr>
        <w:t xml:space="preserve">Evidenční číslo Smlouvy Objednatele: </w:t>
      </w:r>
      <w:r w:rsidRPr="00D63869">
        <w:rPr>
          <w:rFonts w:ascii="Calibri" w:hAnsi="Calibri" w:cstheme="majorHAnsi"/>
          <w:sz w:val="22"/>
          <w:szCs w:val="22"/>
        </w:rPr>
        <w:tab/>
        <w:t>Evidenční číslo Smlouvy Dodavatele:</w:t>
      </w:r>
    </w:p>
    <w:p w:rsidR="00483C97" w:rsidRPr="00D63869" w:rsidRDefault="00D70F29">
      <w:pPr>
        <w:tabs>
          <w:tab w:val="left" w:pos="4536"/>
        </w:tabs>
        <w:rPr>
          <w:rFonts w:ascii="Calibri" w:hAnsi="Calibri" w:cstheme="majorHAnsi"/>
          <w:sz w:val="22"/>
          <w:szCs w:val="22"/>
        </w:rPr>
      </w:pPr>
      <w:r w:rsidRPr="00D70F29">
        <w:rPr>
          <w:rFonts w:ascii="Calibri" w:hAnsi="Calibri"/>
          <w:sz w:val="22"/>
          <w:szCs w:val="22"/>
          <w:highlight w:val="yellow"/>
        </w:rPr>
        <w:t>.....</w:t>
      </w:r>
      <w:r w:rsidR="00B969CC" w:rsidRPr="00D63869">
        <w:rPr>
          <w:rFonts w:ascii="Calibri" w:hAnsi="Calibri" w:cstheme="majorHAnsi"/>
          <w:sz w:val="22"/>
          <w:szCs w:val="22"/>
        </w:rPr>
        <w:tab/>
      </w:r>
      <w:r w:rsidRPr="00D70F29">
        <w:rPr>
          <w:rFonts w:ascii="Calibri" w:hAnsi="Calibri"/>
          <w:sz w:val="22"/>
          <w:szCs w:val="22"/>
          <w:highlight w:val="yellow"/>
        </w:rPr>
        <w:t>.....</w:t>
      </w:r>
    </w:p>
    <w:p w:rsidR="00483C97" w:rsidRPr="00D63869" w:rsidRDefault="00B969CC">
      <w:pPr>
        <w:tabs>
          <w:tab w:val="left" w:pos="4536"/>
        </w:tabs>
        <w:rPr>
          <w:rFonts w:ascii="Calibri" w:hAnsi="Calibri" w:cstheme="majorHAnsi"/>
          <w:sz w:val="22"/>
          <w:szCs w:val="22"/>
        </w:rPr>
      </w:pPr>
      <w:r w:rsidRPr="00D63869">
        <w:rPr>
          <w:rFonts w:ascii="Calibri" w:hAnsi="Calibri" w:cstheme="majorHAnsi"/>
          <w:sz w:val="22"/>
          <w:szCs w:val="22"/>
        </w:rPr>
        <w:tab/>
      </w:r>
    </w:p>
    <w:p w:rsidR="00483C97" w:rsidRPr="00D63869" w:rsidRDefault="00B969CC">
      <w:pPr>
        <w:spacing w:line="240" w:lineRule="auto"/>
        <w:jc w:val="left"/>
        <w:rPr>
          <w:rFonts w:ascii="Calibri" w:hAnsi="Calibri" w:cstheme="majorHAnsi"/>
          <w:sz w:val="22"/>
          <w:szCs w:val="22"/>
        </w:rPr>
      </w:pPr>
      <w:r w:rsidRPr="00D63869">
        <w:rPr>
          <w:rFonts w:ascii="Calibri" w:hAnsi="Calibri" w:cstheme="majorHAnsi"/>
          <w:sz w:val="22"/>
          <w:szCs w:val="22"/>
        </w:rPr>
        <w:br w:type="page"/>
      </w:r>
    </w:p>
    <w:p w:rsidR="00483C97" w:rsidRPr="002950C1" w:rsidRDefault="00483C97">
      <w:pPr>
        <w:rPr>
          <w:rFonts w:ascii="Calibri" w:hAnsi="Calibri" w:cstheme="majorHAnsi"/>
          <w:sz w:val="22"/>
          <w:szCs w:val="22"/>
        </w:rPr>
        <w:sectPr w:rsidR="00483C97" w:rsidRPr="002950C1">
          <w:headerReference w:type="default" r:id="rId11"/>
          <w:footerReference w:type="even" r:id="rId12"/>
          <w:footerReference w:type="default" r:id="rId13"/>
          <w:pgSz w:w="11907" w:h="16839" w:code="9"/>
          <w:pgMar w:top="1701" w:right="1588" w:bottom="1304" w:left="1588" w:header="766" w:footer="482" w:gutter="0"/>
          <w:pgNumType w:start="1"/>
          <w:cols w:space="720"/>
          <w:docGrid w:linePitch="360"/>
        </w:sectPr>
      </w:pPr>
    </w:p>
    <w:p w:rsidR="00483C97" w:rsidRPr="002950C1" w:rsidRDefault="00B969CC">
      <w:pPr>
        <w:keepNext/>
        <w:spacing w:line="290" w:lineRule="auto"/>
        <w:jc w:val="center"/>
        <w:rPr>
          <w:rFonts w:ascii="Calibri" w:hAnsi="Calibri" w:cstheme="majorHAnsi"/>
          <w:bCs/>
          <w:kern w:val="28"/>
          <w:sz w:val="20"/>
          <w:szCs w:val="20"/>
        </w:rPr>
      </w:pPr>
      <w:r w:rsidRPr="002950C1">
        <w:rPr>
          <w:rFonts w:ascii="Calibri" w:hAnsi="Calibri" w:cstheme="majorHAnsi"/>
          <w:b/>
          <w:bCs/>
          <w:caps/>
          <w:kern w:val="28"/>
          <w:sz w:val="20"/>
          <w:szCs w:val="20"/>
        </w:rPr>
        <w:t>rámcová smlouva o poskytování služeb</w:t>
      </w:r>
      <w:r w:rsidRPr="002950C1">
        <w:rPr>
          <w:rFonts w:ascii="Calibri" w:hAnsi="Calibri" w:cstheme="majorHAnsi"/>
          <w:bCs/>
          <w:kern w:val="28"/>
          <w:sz w:val="20"/>
          <w:szCs w:val="20"/>
        </w:rPr>
        <w:br/>
        <w:t>(dále jen „</w:t>
      </w:r>
      <w:r w:rsidRPr="002950C1">
        <w:rPr>
          <w:rFonts w:ascii="Calibri" w:hAnsi="Calibri" w:cstheme="majorHAnsi"/>
          <w:b/>
          <w:bCs/>
          <w:kern w:val="28"/>
          <w:sz w:val="20"/>
          <w:szCs w:val="20"/>
        </w:rPr>
        <w:t>Smlouva</w:t>
      </w:r>
      <w:r w:rsidRPr="002950C1">
        <w:rPr>
          <w:rFonts w:ascii="Calibri" w:hAnsi="Calibri" w:cstheme="majorHAnsi"/>
          <w:bCs/>
          <w:kern w:val="28"/>
          <w:sz w:val="20"/>
          <w:szCs w:val="20"/>
        </w:rPr>
        <w:t>“)</w:t>
      </w:r>
    </w:p>
    <w:p w:rsidR="00483C97" w:rsidRPr="002950C1" w:rsidRDefault="00483C97">
      <w:pPr>
        <w:keepNext/>
        <w:spacing w:after="240" w:line="240" w:lineRule="auto"/>
        <w:jc w:val="center"/>
        <w:rPr>
          <w:rFonts w:ascii="Calibri" w:hAnsi="Calibri" w:cstheme="majorHAnsi"/>
          <w:bCs/>
          <w:kern w:val="28"/>
          <w:sz w:val="20"/>
          <w:szCs w:val="20"/>
        </w:rPr>
      </w:pPr>
    </w:p>
    <w:tbl>
      <w:tblPr>
        <w:tblW w:w="9322" w:type="dxa"/>
        <w:tblLook w:val="0000" w:firstRow="0" w:lastRow="0" w:firstColumn="0" w:lastColumn="0" w:noHBand="0" w:noVBand="0"/>
      </w:tblPr>
      <w:tblGrid>
        <w:gridCol w:w="1951"/>
        <w:gridCol w:w="7371"/>
      </w:tblGrid>
      <w:tr w:rsidR="00BB01E1" w:rsidRPr="002950C1" w:rsidTr="00716009">
        <w:trPr>
          <w:cantSplit/>
        </w:trPr>
        <w:tc>
          <w:tcPr>
            <w:tcW w:w="9322" w:type="dxa"/>
            <w:gridSpan w:val="2"/>
          </w:tcPr>
          <w:p w:rsidR="00B83CF6" w:rsidRPr="00B83CF6" w:rsidRDefault="00B83CF6" w:rsidP="00716009">
            <w:pPr>
              <w:spacing w:line="240" w:lineRule="auto"/>
              <w:jc w:val="left"/>
              <w:rPr>
                <w:rFonts w:ascii="Calibri" w:hAnsi="Calibri"/>
                <w:b/>
                <w:sz w:val="20"/>
                <w:szCs w:val="20"/>
              </w:rPr>
            </w:pPr>
            <w:r>
              <w:rPr>
                <w:rFonts w:ascii="Calibri" w:hAnsi="Calibri"/>
                <w:b/>
                <w:sz w:val="20"/>
                <w:szCs w:val="20"/>
              </w:rPr>
              <w:t>Správa železnic, státní organizace</w:t>
            </w:r>
          </w:p>
        </w:tc>
      </w:tr>
      <w:tr w:rsidR="00BB01E1" w:rsidRPr="002950C1" w:rsidTr="00716009">
        <w:tc>
          <w:tcPr>
            <w:tcW w:w="1951" w:type="dxa"/>
          </w:tcPr>
          <w:p w:rsidR="00BB01E1" w:rsidRPr="002950C1" w:rsidRDefault="00BB01E1" w:rsidP="00716009">
            <w:pPr>
              <w:spacing w:line="240" w:lineRule="auto"/>
              <w:jc w:val="left"/>
              <w:rPr>
                <w:rFonts w:ascii="Calibri" w:hAnsi="Calibri" w:cstheme="minorHAnsi"/>
                <w:sz w:val="20"/>
                <w:szCs w:val="20"/>
              </w:rPr>
            </w:pPr>
            <w:r w:rsidRPr="002950C1">
              <w:rPr>
                <w:rFonts w:ascii="Calibri" w:hAnsi="Calibri" w:cstheme="minorHAnsi"/>
                <w:sz w:val="20"/>
                <w:szCs w:val="20"/>
              </w:rPr>
              <w:t>se sídlem:</w:t>
            </w:r>
          </w:p>
        </w:tc>
        <w:tc>
          <w:tcPr>
            <w:tcW w:w="7371" w:type="dxa"/>
          </w:tcPr>
          <w:p w:rsidR="00BB01E1" w:rsidRPr="00051104" w:rsidRDefault="00B83CF6" w:rsidP="00B83CF6">
            <w:pPr>
              <w:spacing w:line="240" w:lineRule="auto"/>
              <w:jc w:val="left"/>
              <w:rPr>
                <w:rFonts w:ascii="Calibri" w:hAnsi="Calibri" w:cstheme="minorHAnsi"/>
                <w:sz w:val="20"/>
                <w:szCs w:val="20"/>
              </w:rPr>
            </w:pPr>
            <w:r w:rsidRPr="00051104">
              <w:rPr>
                <w:rFonts w:ascii="Calibri" w:hAnsi="Calibri" w:cs="Tahoma"/>
                <w:sz w:val="20"/>
                <w:szCs w:val="20"/>
              </w:rPr>
              <w:t xml:space="preserve">Dlážděná 1003/7, Nové Město, </w:t>
            </w:r>
            <w:r w:rsidR="00D70F29" w:rsidRPr="00051104">
              <w:rPr>
                <w:rFonts w:ascii="Calibri" w:hAnsi="Calibri" w:cs="Tahoma"/>
                <w:sz w:val="20"/>
                <w:szCs w:val="20"/>
              </w:rPr>
              <w:t>1</w:t>
            </w:r>
            <w:r w:rsidRPr="00051104">
              <w:rPr>
                <w:rFonts w:ascii="Calibri" w:hAnsi="Calibri" w:cs="Tahoma"/>
                <w:sz w:val="20"/>
                <w:szCs w:val="20"/>
              </w:rPr>
              <w:t>10</w:t>
            </w:r>
            <w:r w:rsidR="00D70F29" w:rsidRPr="00051104">
              <w:rPr>
                <w:rFonts w:ascii="Calibri" w:hAnsi="Calibri" w:cs="Tahoma"/>
                <w:sz w:val="20"/>
                <w:szCs w:val="20"/>
              </w:rPr>
              <w:t xml:space="preserve"> 00 Praha</w:t>
            </w:r>
            <w:r w:rsidRPr="00051104">
              <w:rPr>
                <w:rFonts w:ascii="Calibri" w:hAnsi="Calibri" w:cs="Tahoma"/>
                <w:sz w:val="20"/>
                <w:szCs w:val="20"/>
              </w:rPr>
              <w:t xml:space="preserve"> 1</w:t>
            </w:r>
          </w:p>
        </w:tc>
      </w:tr>
      <w:tr w:rsidR="00BB01E1" w:rsidRPr="002950C1" w:rsidTr="00716009">
        <w:trPr>
          <w:cantSplit/>
        </w:trPr>
        <w:tc>
          <w:tcPr>
            <w:tcW w:w="9322" w:type="dxa"/>
            <w:gridSpan w:val="2"/>
          </w:tcPr>
          <w:p w:rsidR="00BB01E1" w:rsidRPr="00051104" w:rsidRDefault="00BB01E1" w:rsidP="00B83CF6">
            <w:pPr>
              <w:spacing w:line="240" w:lineRule="auto"/>
              <w:jc w:val="left"/>
              <w:rPr>
                <w:rFonts w:ascii="Calibri" w:hAnsi="Calibri" w:cstheme="minorHAnsi"/>
                <w:sz w:val="20"/>
                <w:szCs w:val="20"/>
              </w:rPr>
            </w:pPr>
            <w:r w:rsidRPr="00051104">
              <w:rPr>
                <w:rFonts w:ascii="Calibri" w:hAnsi="Calibri" w:cstheme="minorHAnsi"/>
                <w:sz w:val="20"/>
                <w:szCs w:val="20"/>
              </w:rPr>
              <w:t xml:space="preserve">zapsaná v obchodním rejstříku vedeném </w:t>
            </w:r>
            <w:r w:rsidR="00332727" w:rsidRPr="00051104">
              <w:rPr>
                <w:rFonts w:ascii="Calibri" w:hAnsi="Calibri"/>
                <w:sz w:val="20"/>
                <w:szCs w:val="20"/>
              </w:rPr>
              <w:t xml:space="preserve">Městským soudem v Praze, oddíl </w:t>
            </w:r>
            <w:r w:rsidR="00B83CF6" w:rsidRPr="00051104">
              <w:rPr>
                <w:rFonts w:ascii="Calibri" w:hAnsi="Calibri"/>
                <w:sz w:val="20"/>
                <w:szCs w:val="20"/>
              </w:rPr>
              <w:t>A</w:t>
            </w:r>
            <w:r w:rsidR="00332727" w:rsidRPr="00051104">
              <w:rPr>
                <w:rFonts w:ascii="Calibri" w:hAnsi="Calibri"/>
                <w:sz w:val="20"/>
                <w:szCs w:val="20"/>
              </w:rPr>
              <w:t xml:space="preserve">, vložka </w:t>
            </w:r>
            <w:r w:rsidR="00B83CF6" w:rsidRPr="00051104">
              <w:rPr>
                <w:rFonts w:ascii="Calibri" w:hAnsi="Calibri"/>
                <w:sz w:val="20"/>
                <w:szCs w:val="20"/>
              </w:rPr>
              <w:t>48384</w:t>
            </w:r>
          </w:p>
        </w:tc>
      </w:tr>
      <w:tr w:rsidR="00BB01E1" w:rsidRPr="002950C1" w:rsidTr="00716009">
        <w:tc>
          <w:tcPr>
            <w:tcW w:w="1951" w:type="dxa"/>
          </w:tcPr>
          <w:p w:rsidR="00BB01E1" w:rsidRPr="002950C1" w:rsidRDefault="00BB01E1" w:rsidP="00716009">
            <w:pPr>
              <w:spacing w:line="240" w:lineRule="auto"/>
              <w:jc w:val="left"/>
              <w:rPr>
                <w:rFonts w:ascii="Calibri" w:hAnsi="Calibri" w:cstheme="minorHAnsi"/>
                <w:sz w:val="20"/>
                <w:szCs w:val="20"/>
              </w:rPr>
            </w:pPr>
            <w:r w:rsidRPr="002950C1">
              <w:rPr>
                <w:rFonts w:ascii="Calibri" w:hAnsi="Calibri" w:cstheme="minorHAnsi"/>
                <w:sz w:val="20"/>
                <w:szCs w:val="20"/>
              </w:rPr>
              <w:t>IČO:</w:t>
            </w:r>
          </w:p>
        </w:tc>
        <w:tc>
          <w:tcPr>
            <w:tcW w:w="7371" w:type="dxa"/>
          </w:tcPr>
          <w:p w:rsidR="00BB01E1" w:rsidRPr="00051104" w:rsidRDefault="00B83CF6" w:rsidP="00B83CF6">
            <w:pPr>
              <w:spacing w:line="240" w:lineRule="auto"/>
              <w:jc w:val="left"/>
              <w:rPr>
                <w:rFonts w:ascii="Calibri" w:hAnsi="Calibri" w:cstheme="minorHAnsi"/>
                <w:sz w:val="20"/>
                <w:szCs w:val="20"/>
              </w:rPr>
            </w:pPr>
            <w:r w:rsidRPr="00051104">
              <w:rPr>
                <w:rFonts w:ascii="Calibri" w:hAnsi="Calibri"/>
                <w:sz w:val="20"/>
                <w:szCs w:val="20"/>
              </w:rPr>
              <w:t>709</w:t>
            </w:r>
            <w:r w:rsidR="00332727" w:rsidRPr="00051104">
              <w:rPr>
                <w:rFonts w:ascii="Calibri" w:hAnsi="Calibri"/>
                <w:sz w:val="20"/>
                <w:szCs w:val="20"/>
              </w:rPr>
              <w:t xml:space="preserve"> </w:t>
            </w:r>
            <w:r w:rsidRPr="00051104">
              <w:rPr>
                <w:rFonts w:ascii="Calibri" w:hAnsi="Calibri"/>
                <w:sz w:val="20"/>
                <w:szCs w:val="20"/>
              </w:rPr>
              <w:t>9</w:t>
            </w:r>
            <w:r w:rsidR="00332727" w:rsidRPr="00051104">
              <w:rPr>
                <w:rFonts w:ascii="Calibri" w:hAnsi="Calibri"/>
                <w:sz w:val="20"/>
                <w:szCs w:val="20"/>
              </w:rPr>
              <w:t xml:space="preserve">4 </w:t>
            </w:r>
            <w:r w:rsidRPr="00051104">
              <w:rPr>
                <w:rFonts w:ascii="Calibri" w:hAnsi="Calibri"/>
                <w:sz w:val="20"/>
                <w:szCs w:val="20"/>
              </w:rPr>
              <w:t>234</w:t>
            </w:r>
          </w:p>
        </w:tc>
      </w:tr>
      <w:tr w:rsidR="00BB01E1" w:rsidRPr="002950C1" w:rsidTr="00716009">
        <w:tc>
          <w:tcPr>
            <w:tcW w:w="1951" w:type="dxa"/>
          </w:tcPr>
          <w:p w:rsidR="00BB01E1" w:rsidRDefault="00BB01E1" w:rsidP="00716009">
            <w:pPr>
              <w:spacing w:line="240" w:lineRule="auto"/>
              <w:jc w:val="left"/>
              <w:rPr>
                <w:rFonts w:ascii="Calibri" w:hAnsi="Calibri" w:cstheme="minorHAnsi"/>
                <w:sz w:val="20"/>
                <w:szCs w:val="20"/>
              </w:rPr>
            </w:pPr>
            <w:r w:rsidRPr="002950C1">
              <w:rPr>
                <w:rFonts w:ascii="Calibri" w:hAnsi="Calibri" w:cstheme="minorHAnsi"/>
                <w:sz w:val="20"/>
                <w:szCs w:val="20"/>
              </w:rPr>
              <w:t>DIČ:</w:t>
            </w:r>
          </w:p>
          <w:p w:rsidR="00051104" w:rsidRPr="002950C1" w:rsidRDefault="00051104" w:rsidP="00716009">
            <w:pPr>
              <w:spacing w:line="240" w:lineRule="auto"/>
              <w:jc w:val="left"/>
              <w:rPr>
                <w:rFonts w:ascii="Calibri" w:hAnsi="Calibri" w:cstheme="minorHAnsi"/>
                <w:sz w:val="20"/>
                <w:szCs w:val="20"/>
              </w:rPr>
            </w:pPr>
            <w:r>
              <w:rPr>
                <w:rFonts w:ascii="Calibri" w:hAnsi="Calibri" w:cstheme="minorHAnsi"/>
                <w:sz w:val="20"/>
                <w:szCs w:val="20"/>
              </w:rPr>
              <w:t>Zastoupená:</w:t>
            </w:r>
          </w:p>
        </w:tc>
        <w:tc>
          <w:tcPr>
            <w:tcW w:w="7371" w:type="dxa"/>
          </w:tcPr>
          <w:p w:rsidR="00BB01E1" w:rsidRPr="00051104" w:rsidRDefault="00332727" w:rsidP="00B83CF6">
            <w:pPr>
              <w:spacing w:line="240" w:lineRule="auto"/>
              <w:jc w:val="left"/>
              <w:rPr>
                <w:rFonts w:ascii="Calibri" w:hAnsi="Calibri"/>
                <w:sz w:val="20"/>
                <w:szCs w:val="20"/>
              </w:rPr>
            </w:pPr>
            <w:r w:rsidRPr="00051104">
              <w:rPr>
                <w:rFonts w:ascii="Calibri" w:hAnsi="Calibri"/>
                <w:sz w:val="20"/>
                <w:szCs w:val="20"/>
              </w:rPr>
              <w:t>CZ</w:t>
            </w:r>
            <w:r w:rsidR="00B83CF6" w:rsidRPr="00051104">
              <w:rPr>
                <w:rFonts w:ascii="Calibri" w:hAnsi="Calibri"/>
                <w:sz w:val="20"/>
                <w:szCs w:val="20"/>
              </w:rPr>
              <w:t>70994234, plátce DPH</w:t>
            </w:r>
          </w:p>
          <w:p w:rsidR="00B83CF6" w:rsidRPr="00051104" w:rsidRDefault="00051104" w:rsidP="00B83CF6">
            <w:pPr>
              <w:spacing w:line="240" w:lineRule="auto"/>
              <w:jc w:val="left"/>
              <w:rPr>
                <w:rFonts w:ascii="Calibri" w:hAnsi="Calibri" w:cstheme="minorHAnsi"/>
                <w:sz w:val="20"/>
                <w:szCs w:val="20"/>
              </w:rPr>
            </w:pPr>
            <w:r w:rsidRPr="00051104">
              <w:rPr>
                <w:rFonts w:ascii="Calibri" w:hAnsi="Calibri"/>
                <w:sz w:val="20"/>
                <w:szCs w:val="20"/>
              </w:rPr>
              <w:t>Ing. Petrem Hofhanzlem, ředitelem Stavební správy západ</w:t>
            </w:r>
          </w:p>
        </w:tc>
      </w:tr>
      <w:tr w:rsidR="00BB01E1" w:rsidRPr="002950C1" w:rsidTr="00716009">
        <w:tc>
          <w:tcPr>
            <w:tcW w:w="1951" w:type="dxa"/>
          </w:tcPr>
          <w:p w:rsidR="00BB01E1" w:rsidRPr="002950C1" w:rsidRDefault="00051104" w:rsidP="00716009">
            <w:pPr>
              <w:spacing w:line="240" w:lineRule="auto"/>
              <w:jc w:val="left"/>
              <w:rPr>
                <w:rFonts w:ascii="Calibri" w:hAnsi="Calibri" w:cstheme="minorHAnsi"/>
                <w:sz w:val="20"/>
                <w:szCs w:val="20"/>
              </w:rPr>
            </w:pPr>
            <w:r>
              <w:rPr>
                <w:rFonts w:ascii="Calibri" w:hAnsi="Calibri" w:cstheme="minorHAnsi"/>
                <w:sz w:val="20"/>
                <w:szCs w:val="20"/>
              </w:rPr>
              <w:t>Korespondenční adresa</w:t>
            </w:r>
            <w:r w:rsidR="00BB01E1" w:rsidRPr="002950C1">
              <w:rPr>
                <w:rFonts w:ascii="Calibri" w:hAnsi="Calibri" w:cstheme="minorHAnsi"/>
                <w:sz w:val="20"/>
                <w:szCs w:val="20"/>
              </w:rPr>
              <w:t>:</w:t>
            </w:r>
          </w:p>
        </w:tc>
        <w:tc>
          <w:tcPr>
            <w:tcW w:w="7371" w:type="dxa"/>
          </w:tcPr>
          <w:p w:rsidR="00BB01E1" w:rsidRPr="00051104" w:rsidRDefault="00BB01E1" w:rsidP="00716009">
            <w:pPr>
              <w:spacing w:line="240" w:lineRule="auto"/>
              <w:jc w:val="left"/>
              <w:rPr>
                <w:rFonts w:ascii="Calibri" w:hAnsi="Calibri" w:cstheme="minorHAnsi"/>
                <w:sz w:val="20"/>
                <w:szCs w:val="20"/>
              </w:rPr>
            </w:pPr>
          </w:p>
          <w:p w:rsidR="00051104"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Správa železnic, státní organizace</w:t>
            </w:r>
          </w:p>
          <w:p w:rsidR="00051104"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Stavební správa západ</w:t>
            </w:r>
          </w:p>
          <w:p w:rsidR="00051104"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Sokolovská 1955/278</w:t>
            </w:r>
          </w:p>
          <w:p w:rsidR="00051104"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190 00  Praha 9 – Libeň</w:t>
            </w:r>
          </w:p>
        </w:tc>
      </w:tr>
      <w:tr w:rsidR="00BB01E1" w:rsidRPr="002950C1" w:rsidTr="00716009">
        <w:tc>
          <w:tcPr>
            <w:tcW w:w="1951" w:type="dxa"/>
          </w:tcPr>
          <w:p w:rsidR="00BB01E1" w:rsidRDefault="00051104" w:rsidP="00716009">
            <w:pPr>
              <w:spacing w:line="240" w:lineRule="auto"/>
              <w:jc w:val="left"/>
              <w:rPr>
                <w:rFonts w:ascii="Calibri" w:hAnsi="Calibri" w:cstheme="minorHAnsi"/>
                <w:sz w:val="20"/>
                <w:szCs w:val="20"/>
              </w:rPr>
            </w:pPr>
            <w:r>
              <w:rPr>
                <w:rFonts w:ascii="Calibri" w:hAnsi="Calibri" w:cstheme="minorHAnsi"/>
                <w:sz w:val="20"/>
                <w:szCs w:val="20"/>
              </w:rPr>
              <w:t>E-mailová adresa</w:t>
            </w:r>
            <w:r w:rsidR="00BB01E1" w:rsidRPr="002950C1">
              <w:rPr>
                <w:rFonts w:ascii="Calibri" w:hAnsi="Calibri" w:cstheme="minorHAnsi"/>
                <w:sz w:val="20"/>
                <w:szCs w:val="20"/>
              </w:rPr>
              <w:t>:</w:t>
            </w:r>
          </w:p>
          <w:p w:rsidR="00051104" w:rsidRPr="002950C1" w:rsidRDefault="00051104" w:rsidP="00716009">
            <w:pPr>
              <w:spacing w:line="240" w:lineRule="auto"/>
              <w:jc w:val="left"/>
              <w:rPr>
                <w:rFonts w:ascii="Calibri" w:hAnsi="Calibri" w:cstheme="minorHAnsi"/>
                <w:sz w:val="20"/>
                <w:szCs w:val="20"/>
              </w:rPr>
            </w:pPr>
            <w:r>
              <w:rPr>
                <w:rFonts w:ascii="Calibri" w:hAnsi="Calibri" w:cstheme="minorHAnsi"/>
                <w:sz w:val="20"/>
                <w:szCs w:val="20"/>
              </w:rPr>
              <w:t xml:space="preserve">Identifikátor datové schránky: </w:t>
            </w:r>
          </w:p>
        </w:tc>
        <w:tc>
          <w:tcPr>
            <w:tcW w:w="7371" w:type="dxa"/>
          </w:tcPr>
          <w:p w:rsidR="00BB01E1"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 xml:space="preserve">ePodatelnassz@spravazeleznic.cz </w:t>
            </w:r>
          </w:p>
          <w:p w:rsidR="00051104" w:rsidRPr="00051104" w:rsidRDefault="00051104" w:rsidP="00716009">
            <w:pPr>
              <w:spacing w:line="240" w:lineRule="auto"/>
              <w:jc w:val="left"/>
              <w:rPr>
                <w:rFonts w:ascii="Calibri" w:hAnsi="Calibri" w:cstheme="minorHAnsi"/>
                <w:sz w:val="20"/>
                <w:szCs w:val="20"/>
              </w:rPr>
            </w:pPr>
          </w:p>
          <w:p w:rsidR="00051104" w:rsidRPr="00051104" w:rsidRDefault="00051104" w:rsidP="00716009">
            <w:pPr>
              <w:spacing w:line="240" w:lineRule="auto"/>
              <w:jc w:val="left"/>
              <w:rPr>
                <w:rFonts w:ascii="Calibri" w:hAnsi="Calibri" w:cstheme="minorHAnsi"/>
                <w:sz w:val="20"/>
                <w:szCs w:val="20"/>
              </w:rPr>
            </w:pPr>
            <w:r w:rsidRPr="00051104">
              <w:rPr>
                <w:rFonts w:ascii="Calibri" w:hAnsi="Calibri" w:cstheme="minorHAnsi"/>
                <w:sz w:val="20"/>
                <w:szCs w:val="20"/>
              </w:rPr>
              <w:t>uccchjm</w:t>
            </w:r>
          </w:p>
        </w:tc>
      </w:tr>
    </w:tbl>
    <w:p w:rsidR="00483C97" w:rsidRPr="002950C1" w:rsidRDefault="00B969CC" w:rsidP="002950C1">
      <w:pPr>
        <w:spacing w:before="120" w:after="240" w:line="240" w:lineRule="auto"/>
        <w:rPr>
          <w:rFonts w:ascii="Calibri" w:hAnsi="Calibri" w:cstheme="majorHAnsi"/>
          <w:sz w:val="20"/>
          <w:szCs w:val="20"/>
        </w:rPr>
      </w:pPr>
      <w:r w:rsidRPr="002950C1">
        <w:rPr>
          <w:rFonts w:ascii="Calibri" w:hAnsi="Calibri" w:cstheme="majorHAnsi"/>
          <w:sz w:val="20"/>
          <w:szCs w:val="20"/>
        </w:rPr>
        <w:t>(dále jen „</w:t>
      </w:r>
      <w:r w:rsidRPr="002950C1">
        <w:rPr>
          <w:rFonts w:ascii="Calibri" w:hAnsi="Calibri" w:cstheme="majorHAnsi"/>
          <w:b/>
          <w:sz w:val="20"/>
          <w:szCs w:val="20"/>
        </w:rPr>
        <w:t>Objednatel</w:t>
      </w:r>
      <w:r w:rsidRPr="002950C1">
        <w:rPr>
          <w:rFonts w:ascii="Calibri" w:hAnsi="Calibri" w:cstheme="majorHAnsi"/>
          <w:sz w:val="20"/>
          <w:szCs w:val="20"/>
        </w:rPr>
        <w:t>“)</w:t>
      </w:r>
    </w:p>
    <w:p w:rsidR="00483C97" w:rsidRPr="002950C1" w:rsidRDefault="00B969CC">
      <w:pPr>
        <w:spacing w:after="240" w:line="240" w:lineRule="auto"/>
        <w:rPr>
          <w:rFonts w:ascii="Calibri" w:hAnsi="Calibri" w:cstheme="majorHAnsi"/>
          <w:sz w:val="20"/>
          <w:szCs w:val="20"/>
        </w:rPr>
      </w:pPr>
      <w:r w:rsidRPr="002950C1">
        <w:rPr>
          <w:rFonts w:ascii="Calibri" w:hAnsi="Calibri" w:cstheme="majorHAnsi"/>
          <w:sz w:val="20"/>
          <w:szCs w:val="20"/>
        </w:rPr>
        <w:t>a</w:t>
      </w:r>
    </w:p>
    <w:tbl>
      <w:tblPr>
        <w:tblW w:w="9464" w:type="dxa"/>
        <w:tblInd w:w="-34" w:type="dxa"/>
        <w:tblLook w:val="0000" w:firstRow="0" w:lastRow="0" w:firstColumn="0" w:lastColumn="0" w:noHBand="0" w:noVBand="0"/>
      </w:tblPr>
      <w:tblGrid>
        <w:gridCol w:w="2277"/>
        <w:gridCol w:w="7187"/>
      </w:tblGrid>
      <w:tr w:rsidR="00D70F29" w:rsidRPr="008708A5" w:rsidTr="00D70F29">
        <w:trPr>
          <w:cantSplit/>
        </w:trPr>
        <w:tc>
          <w:tcPr>
            <w:tcW w:w="9464" w:type="dxa"/>
            <w:gridSpan w:val="2"/>
          </w:tcPr>
          <w:p w:rsidR="00D70F29" w:rsidRPr="008708A5" w:rsidRDefault="00D70F29" w:rsidP="009A0A70">
            <w:pPr>
              <w:rPr>
                <w:rFonts w:ascii="Calibri" w:hAnsi="Calibri" w:cs="Calibri"/>
                <w:b/>
                <w:sz w:val="20"/>
                <w:szCs w:val="20"/>
              </w:rPr>
            </w:pPr>
            <w:bookmarkStart w:id="0" w:name="_DV_M5"/>
            <w:bookmarkStart w:id="1" w:name="_DV_M6"/>
            <w:bookmarkStart w:id="2" w:name="_DV_M7"/>
            <w:bookmarkStart w:id="3" w:name="_DV_M8"/>
            <w:bookmarkStart w:id="4" w:name="_DV_M9"/>
            <w:bookmarkStart w:id="5" w:name="_DV_M10"/>
            <w:bookmarkStart w:id="6" w:name="_DV_M11"/>
            <w:bookmarkEnd w:id="0"/>
            <w:bookmarkEnd w:id="1"/>
            <w:bookmarkEnd w:id="2"/>
            <w:bookmarkEnd w:id="3"/>
            <w:bookmarkEnd w:id="4"/>
            <w:bookmarkEnd w:id="5"/>
            <w:bookmarkEnd w:id="6"/>
            <w:r w:rsidRPr="008708A5">
              <w:rPr>
                <w:rFonts w:ascii="Calibri" w:hAnsi="Calibri" w:cs="Calibri"/>
                <w:b/>
                <w:sz w:val="20"/>
                <w:szCs w:val="20"/>
                <w:highlight w:val="yellow"/>
              </w:rPr>
              <w:t>obchodní firma Dodavatele - doplní Dodavatel</w:t>
            </w:r>
          </w:p>
        </w:tc>
      </w:tr>
      <w:tr w:rsidR="00D70F29" w:rsidRPr="008708A5" w:rsidTr="00D70F29">
        <w:tc>
          <w:tcPr>
            <w:tcW w:w="227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se sídlem/[</w:t>
            </w:r>
            <w:r w:rsidRPr="008708A5">
              <w:rPr>
                <w:rFonts w:ascii="Calibri" w:hAnsi="Calibri" w:cs="Calibri"/>
                <w:sz w:val="20"/>
                <w:szCs w:val="20"/>
                <w:highlight w:val="yellow"/>
              </w:rPr>
              <w:t>místem podnikání – pouze v případě podnikatele - fyzické osoby</w:t>
            </w:r>
            <w:r w:rsidRPr="008708A5">
              <w:rPr>
                <w:rFonts w:ascii="Calibri" w:hAnsi="Calibri" w:cs="Calibri"/>
                <w:sz w:val="20"/>
                <w:szCs w:val="20"/>
              </w:rPr>
              <w:t>]:</w:t>
            </w:r>
          </w:p>
        </w:tc>
        <w:tc>
          <w:tcPr>
            <w:tcW w:w="718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w:t>
            </w:r>
            <w:r w:rsidRPr="008708A5">
              <w:rPr>
                <w:rFonts w:ascii="Calibri" w:hAnsi="Calibri" w:cs="Calibri"/>
                <w:sz w:val="20"/>
                <w:szCs w:val="20"/>
                <w:highlight w:val="yellow"/>
              </w:rPr>
              <w:t>doplní Dodavatel</w:t>
            </w:r>
          </w:p>
        </w:tc>
      </w:tr>
      <w:tr w:rsidR="00D70F29" w:rsidRPr="008708A5" w:rsidTr="00D70F29">
        <w:trPr>
          <w:cantSplit/>
        </w:trPr>
        <w:tc>
          <w:tcPr>
            <w:tcW w:w="9464" w:type="dxa"/>
            <w:gridSpan w:val="2"/>
          </w:tcPr>
          <w:p w:rsidR="00D70F29" w:rsidRPr="008708A5" w:rsidRDefault="00D70F29" w:rsidP="009A0A70">
            <w:pPr>
              <w:rPr>
                <w:rFonts w:ascii="Calibri" w:hAnsi="Calibri" w:cs="Calibri"/>
                <w:sz w:val="20"/>
                <w:szCs w:val="20"/>
              </w:rPr>
            </w:pPr>
            <w:r w:rsidRPr="008708A5">
              <w:rPr>
                <w:rFonts w:ascii="Calibri" w:hAnsi="Calibri" w:cs="Calibri"/>
                <w:sz w:val="20"/>
                <w:szCs w:val="20"/>
              </w:rPr>
              <w:t>zapsaná v </w:t>
            </w:r>
            <w:r w:rsidRPr="008708A5">
              <w:rPr>
                <w:rFonts w:ascii="Calibri" w:hAnsi="Calibri" w:cs="Calibri"/>
                <w:sz w:val="20"/>
                <w:szCs w:val="20"/>
                <w:highlight w:val="yellow"/>
              </w:rPr>
              <w:t>[obchodním rejstříku (případně jiné zákonem upravené evidenci) – doplní Dodavatel, pokud je to aplikovatelné</w:t>
            </w:r>
            <w:r w:rsidRPr="008708A5">
              <w:rPr>
                <w:rFonts w:ascii="Calibri" w:hAnsi="Calibri" w:cs="Calibri"/>
                <w:sz w:val="20"/>
                <w:szCs w:val="20"/>
              </w:rPr>
              <w:t>] vedeném [</w:t>
            </w:r>
            <w:r w:rsidRPr="008708A5">
              <w:rPr>
                <w:rFonts w:ascii="Calibri" w:hAnsi="Calibri" w:cs="Calibri"/>
                <w:sz w:val="20"/>
                <w:szCs w:val="20"/>
                <w:highlight w:val="yellow"/>
              </w:rPr>
              <w:t>název instituce vedoucí evidenci (např. Městský soud v Praze) - doplní Dodavatel, pokud je to aplikovatelné</w:t>
            </w:r>
            <w:r w:rsidRPr="008708A5">
              <w:rPr>
                <w:rFonts w:ascii="Calibri" w:hAnsi="Calibri" w:cs="Calibri"/>
                <w:sz w:val="20"/>
                <w:szCs w:val="20"/>
              </w:rPr>
              <w:t>], oddíl [</w:t>
            </w:r>
            <w:r w:rsidRPr="008708A5">
              <w:rPr>
                <w:rFonts w:ascii="Calibri" w:hAnsi="Calibri" w:cs="Calibri"/>
                <w:sz w:val="20"/>
                <w:szCs w:val="20"/>
                <w:highlight w:val="yellow"/>
              </w:rPr>
              <w:t>doplní Dodavatel, pokud je to aplikovatelné</w:t>
            </w:r>
            <w:r w:rsidRPr="008708A5">
              <w:rPr>
                <w:rFonts w:ascii="Calibri" w:hAnsi="Calibri" w:cs="Calibri"/>
                <w:sz w:val="20"/>
                <w:szCs w:val="20"/>
              </w:rPr>
              <w:t>], vložka [</w:t>
            </w:r>
            <w:r w:rsidRPr="008708A5">
              <w:rPr>
                <w:rFonts w:ascii="Calibri" w:hAnsi="Calibri" w:cs="Calibri"/>
                <w:sz w:val="20"/>
                <w:szCs w:val="20"/>
                <w:highlight w:val="yellow"/>
              </w:rPr>
              <w:t>doplní Dodavatel, pokud je to aplikovatelné</w:t>
            </w:r>
            <w:r w:rsidRPr="008708A5">
              <w:rPr>
                <w:rFonts w:ascii="Calibri" w:hAnsi="Calibri" w:cs="Calibri"/>
                <w:sz w:val="20"/>
                <w:szCs w:val="20"/>
              </w:rPr>
              <w:t>]</w:t>
            </w:r>
          </w:p>
        </w:tc>
      </w:tr>
      <w:tr w:rsidR="00D70F29" w:rsidRPr="008708A5" w:rsidTr="00D70F29">
        <w:tc>
          <w:tcPr>
            <w:tcW w:w="227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IČO:</w:t>
            </w:r>
          </w:p>
        </w:tc>
        <w:tc>
          <w:tcPr>
            <w:tcW w:w="718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w:t>
            </w:r>
            <w:r w:rsidRPr="008708A5">
              <w:rPr>
                <w:rFonts w:ascii="Calibri" w:hAnsi="Calibri" w:cs="Calibri"/>
                <w:sz w:val="20"/>
                <w:szCs w:val="20"/>
                <w:highlight w:val="yellow"/>
              </w:rPr>
              <w:t>doplní Dodavatel</w:t>
            </w:r>
            <w:r w:rsidRPr="008708A5">
              <w:rPr>
                <w:rFonts w:ascii="Calibri" w:hAnsi="Calibri" w:cs="Calibri"/>
                <w:sz w:val="20"/>
                <w:szCs w:val="20"/>
              </w:rPr>
              <w:t>]</w:t>
            </w:r>
          </w:p>
        </w:tc>
      </w:tr>
      <w:tr w:rsidR="00D70F29" w:rsidRPr="008708A5" w:rsidTr="00D70F29">
        <w:tc>
          <w:tcPr>
            <w:tcW w:w="227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DIČ:</w:t>
            </w:r>
          </w:p>
        </w:tc>
        <w:tc>
          <w:tcPr>
            <w:tcW w:w="718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w:t>
            </w:r>
            <w:r w:rsidRPr="008708A5">
              <w:rPr>
                <w:rFonts w:ascii="Calibri" w:hAnsi="Calibri" w:cs="Calibri"/>
                <w:sz w:val="20"/>
                <w:szCs w:val="20"/>
                <w:highlight w:val="yellow"/>
              </w:rPr>
              <w:t>doplní Dodavatel</w:t>
            </w:r>
            <w:r w:rsidRPr="008708A5">
              <w:rPr>
                <w:rFonts w:ascii="Calibri" w:hAnsi="Calibri" w:cs="Calibri"/>
                <w:sz w:val="20"/>
                <w:szCs w:val="20"/>
              </w:rPr>
              <w:t>]</w:t>
            </w:r>
          </w:p>
        </w:tc>
      </w:tr>
      <w:tr w:rsidR="00D70F29" w:rsidRPr="008708A5" w:rsidTr="00D70F29">
        <w:tc>
          <w:tcPr>
            <w:tcW w:w="227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bankovní spojení:</w:t>
            </w:r>
          </w:p>
        </w:tc>
        <w:tc>
          <w:tcPr>
            <w:tcW w:w="718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w:t>
            </w:r>
            <w:r w:rsidRPr="008708A5">
              <w:rPr>
                <w:rFonts w:ascii="Calibri" w:hAnsi="Calibri" w:cs="Calibri"/>
                <w:sz w:val="20"/>
                <w:szCs w:val="20"/>
                <w:highlight w:val="yellow"/>
              </w:rPr>
              <w:t>doplní Dodavatel</w:t>
            </w:r>
            <w:r w:rsidRPr="008708A5">
              <w:rPr>
                <w:rFonts w:ascii="Calibri" w:hAnsi="Calibri" w:cs="Calibri"/>
                <w:sz w:val="20"/>
                <w:szCs w:val="20"/>
              </w:rPr>
              <w:t>]</w:t>
            </w:r>
          </w:p>
        </w:tc>
      </w:tr>
      <w:tr w:rsidR="00D70F29" w:rsidRPr="008708A5" w:rsidTr="00D70F29">
        <w:tc>
          <w:tcPr>
            <w:tcW w:w="227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číslo účtu (CZK):</w:t>
            </w:r>
          </w:p>
        </w:tc>
        <w:tc>
          <w:tcPr>
            <w:tcW w:w="7187" w:type="dxa"/>
          </w:tcPr>
          <w:p w:rsidR="00D70F29" w:rsidRPr="008708A5" w:rsidRDefault="00D70F29" w:rsidP="009A0A70">
            <w:pPr>
              <w:rPr>
                <w:rFonts w:ascii="Calibri" w:hAnsi="Calibri" w:cs="Calibri"/>
                <w:sz w:val="20"/>
                <w:szCs w:val="20"/>
              </w:rPr>
            </w:pPr>
            <w:r w:rsidRPr="008708A5">
              <w:rPr>
                <w:rFonts w:ascii="Calibri" w:hAnsi="Calibri" w:cs="Calibri"/>
                <w:sz w:val="20"/>
                <w:szCs w:val="20"/>
              </w:rPr>
              <w:t>[</w:t>
            </w:r>
            <w:r w:rsidRPr="008708A5">
              <w:rPr>
                <w:rFonts w:ascii="Calibri" w:hAnsi="Calibri" w:cs="Calibri"/>
                <w:sz w:val="20"/>
                <w:szCs w:val="20"/>
                <w:highlight w:val="yellow"/>
              </w:rPr>
              <w:t>ve formátu: číslo účtu / kód banky - doplní Dodavatel</w:t>
            </w:r>
            <w:r w:rsidRPr="008708A5">
              <w:rPr>
                <w:rFonts w:ascii="Calibri" w:hAnsi="Calibri" w:cs="Calibri"/>
                <w:sz w:val="20"/>
                <w:szCs w:val="20"/>
              </w:rPr>
              <w:t>]</w:t>
            </w:r>
          </w:p>
        </w:tc>
      </w:tr>
      <w:tr w:rsidR="00D70F29" w:rsidRPr="008708A5" w:rsidTr="00D70F29">
        <w:tc>
          <w:tcPr>
            <w:tcW w:w="2277" w:type="dxa"/>
          </w:tcPr>
          <w:p w:rsidR="00D70F29" w:rsidRPr="008708A5" w:rsidRDefault="00D70F29" w:rsidP="009A0A70">
            <w:pPr>
              <w:rPr>
                <w:rFonts w:ascii="Calibri" w:hAnsi="Calibri" w:cs="Calibri"/>
                <w:sz w:val="20"/>
                <w:szCs w:val="20"/>
              </w:rPr>
            </w:pPr>
          </w:p>
        </w:tc>
        <w:tc>
          <w:tcPr>
            <w:tcW w:w="7187" w:type="dxa"/>
          </w:tcPr>
          <w:p w:rsidR="00D70F29" w:rsidRPr="008708A5" w:rsidRDefault="00D70F29" w:rsidP="009A0A70">
            <w:pPr>
              <w:rPr>
                <w:rFonts w:ascii="Calibri" w:hAnsi="Calibri" w:cs="Calibri"/>
                <w:sz w:val="20"/>
                <w:szCs w:val="20"/>
              </w:rPr>
            </w:pPr>
          </w:p>
        </w:tc>
      </w:tr>
    </w:tbl>
    <w:p w:rsidR="00483C97" w:rsidRPr="002950C1" w:rsidRDefault="00B969CC" w:rsidP="002950C1">
      <w:pPr>
        <w:spacing w:before="120" w:after="240" w:line="240" w:lineRule="auto"/>
        <w:rPr>
          <w:rFonts w:ascii="Calibri" w:hAnsi="Calibri" w:cstheme="majorHAnsi"/>
          <w:sz w:val="20"/>
          <w:szCs w:val="20"/>
        </w:rPr>
      </w:pPr>
      <w:r w:rsidRPr="002950C1">
        <w:rPr>
          <w:rFonts w:ascii="Calibri" w:hAnsi="Calibri" w:cstheme="majorHAnsi"/>
          <w:sz w:val="20"/>
          <w:szCs w:val="20"/>
        </w:rPr>
        <w:t>(dále jen „</w:t>
      </w:r>
      <w:r w:rsidRPr="002950C1">
        <w:rPr>
          <w:rFonts w:ascii="Calibri" w:hAnsi="Calibri" w:cstheme="majorHAnsi"/>
          <w:b/>
          <w:sz w:val="20"/>
          <w:szCs w:val="20"/>
        </w:rPr>
        <w:t>Dodavatel</w:t>
      </w:r>
      <w:r w:rsidRPr="002950C1">
        <w:rPr>
          <w:rFonts w:ascii="Calibri" w:hAnsi="Calibri" w:cstheme="majorHAnsi"/>
          <w:sz w:val="20"/>
          <w:szCs w:val="20"/>
        </w:rPr>
        <w:t>“)</w:t>
      </w:r>
    </w:p>
    <w:p w:rsidR="00483C97" w:rsidRDefault="00B969CC">
      <w:pPr>
        <w:spacing w:after="240" w:line="240" w:lineRule="auto"/>
        <w:rPr>
          <w:rFonts w:ascii="Calibri" w:hAnsi="Calibri" w:cstheme="majorHAnsi"/>
          <w:sz w:val="20"/>
          <w:szCs w:val="20"/>
        </w:rPr>
      </w:pPr>
      <w:r w:rsidRPr="002950C1">
        <w:rPr>
          <w:rFonts w:ascii="Calibri" w:hAnsi="Calibri" w:cstheme="majorHAnsi"/>
          <w:sz w:val="20"/>
          <w:szCs w:val="20"/>
        </w:rPr>
        <w:t>Objednatel a Dodavatel dále společně také „</w:t>
      </w:r>
      <w:r w:rsidRPr="002950C1">
        <w:rPr>
          <w:rFonts w:ascii="Calibri" w:hAnsi="Calibri" w:cstheme="majorHAnsi"/>
          <w:b/>
          <w:sz w:val="20"/>
          <w:szCs w:val="20"/>
        </w:rPr>
        <w:t>Strany</w:t>
      </w:r>
      <w:r w:rsidRPr="002950C1">
        <w:rPr>
          <w:rFonts w:ascii="Calibri" w:hAnsi="Calibri" w:cstheme="majorHAnsi"/>
          <w:sz w:val="20"/>
          <w:szCs w:val="20"/>
        </w:rPr>
        <w:t>“ či jednotlivě „</w:t>
      </w:r>
      <w:r w:rsidRPr="002950C1">
        <w:rPr>
          <w:rFonts w:ascii="Calibri" w:hAnsi="Calibri" w:cstheme="majorHAnsi"/>
          <w:b/>
          <w:sz w:val="20"/>
          <w:szCs w:val="20"/>
        </w:rPr>
        <w:t>Strana</w:t>
      </w:r>
      <w:r w:rsidRPr="002950C1">
        <w:rPr>
          <w:rFonts w:ascii="Calibri" w:hAnsi="Calibri" w:cstheme="majorHAnsi"/>
          <w:sz w:val="20"/>
          <w:szCs w:val="20"/>
        </w:rPr>
        <w:t>“.</w:t>
      </w:r>
    </w:p>
    <w:p w:rsidR="001254CB" w:rsidRPr="002950C1" w:rsidRDefault="001254CB">
      <w:pPr>
        <w:spacing w:after="240" w:line="240" w:lineRule="auto"/>
        <w:rPr>
          <w:rFonts w:ascii="Calibri" w:hAnsi="Calibri" w:cstheme="majorHAnsi"/>
          <w:sz w:val="20"/>
          <w:szCs w:val="20"/>
        </w:rPr>
      </w:pPr>
    </w:p>
    <w:p w:rsidR="00483C97" w:rsidRPr="002950C1" w:rsidRDefault="00B969CC" w:rsidP="002950C1">
      <w:pPr>
        <w:spacing w:before="360" w:after="240" w:line="240" w:lineRule="auto"/>
        <w:jc w:val="left"/>
        <w:rPr>
          <w:rFonts w:ascii="Calibri" w:hAnsi="Calibri" w:cstheme="majorHAnsi"/>
          <w:b/>
          <w:kern w:val="23"/>
          <w:sz w:val="20"/>
          <w:szCs w:val="20"/>
        </w:rPr>
      </w:pPr>
      <w:r w:rsidRPr="002950C1">
        <w:rPr>
          <w:rFonts w:ascii="Calibri" w:hAnsi="Calibri" w:cstheme="majorHAnsi"/>
          <w:b/>
          <w:kern w:val="23"/>
          <w:sz w:val="20"/>
          <w:szCs w:val="20"/>
        </w:rPr>
        <w:t>Preambule</w:t>
      </w:r>
    </w:p>
    <w:p w:rsidR="00483C97" w:rsidRPr="002950C1" w:rsidRDefault="00B969CC" w:rsidP="002950C1">
      <w:pPr>
        <w:widowControl w:val="0"/>
        <w:spacing w:after="240" w:line="240" w:lineRule="auto"/>
        <w:rPr>
          <w:rFonts w:ascii="Calibri" w:hAnsi="Calibri" w:cstheme="majorHAnsi"/>
          <w:b/>
          <w:kern w:val="23"/>
          <w:sz w:val="20"/>
          <w:szCs w:val="20"/>
        </w:rPr>
      </w:pPr>
      <w:r w:rsidRPr="002950C1">
        <w:rPr>
          <w:rFonts w:ascii="Calibri" w:hAnsi="Calibri" w:cstheme="majorHAnsi"/>
          <w:b/>
          <w:kern w:val="23"/>
          <w:sz w:val="20"/>
          <w:szCs w:val="20"/>
        </w:rPr>
        <w:t>Vzhledem k tomu, že:</w:t>
      </w:r>
    </w:p>
    <w:p w:rsidR="00483C97" w:rsidRPr="002950C1" w:rsidRDefault="00B969CC" w:rsidP="002950C1">
      <w:pPr>
        <w:pStyle w:val="UCAlpha1"/>
        <w:widowControl w:val="0"/>
        <w:numPr>
          <w:ilvl w:val="0"/>
          <w:numId w:val="43"/>
        </w:numPr>
        <w:spacing w:after="240" w:line="240" w:lineRule="auto"/>
        <w:rPr>
          <w:rFonts w:ascii="Calibri" w:hAnsi="Calibri" w:cstheme="majorHAnsi"/>
          <w:bCs/>
          <w:sz w:val="20"/>
          <w:szCs w:val="20"/>
        </w:rPr>
      </w:pPr>
      <w:bookmarkStart w:id="7" w:name="_DV_M26"/>
      <w:bookmarkEnd w:id="7"/>
      <w:r w:rsidRPr="002950C1">
        <w:rPr>
          <w:rFonts w:ascii="Calibri" w:hAnsi="Calibri" w:cstheme="majorHAnsi"/>
          <w:bCs/>
          <w:sz w:val="20"/>
          <w:szCs w:val="20"/>
        </w:rPr>
        <w:t xml:space="preserve">Objednatel má zájem, aby mu ze strany Dodavatele byly poskytovány služby, které jsou definovány v čl. 2 </w:t>
      </w:r>
      <w:r w:rsidR="00E956DF" w:rsidRPr="002950C1">
        <w:rPr>
          <w:rFonts w:ascii="Calibri" w:hAnsi="Calibri" w:cstheme="majorHAnsi"/>
          <w:bCs/>
          <w:sz w:val="20"/>
          <w:szCs w:val="20"/>
        </w:rPr>
        <w:t xml:space="preserve">a </w:t>
      </w:r>
      <w:r w:rsidR="002A4698" w:rsidRPr="002950C1">
        <w:rPr>
          <w:rFonts w:ascii="Calibri" w:hAnsi="Calibri" w:cstheme="majorHAnsi"/>
          <w:bCs/>
          <w:sz w:val="20"/>
          <w:szCs w:val="20"/>
        </w:rPr>
        <w:t xml:space="preserve">v </w:t>
      </w:r>
      <w:r w:rsidR="00E956DF" w:rsidRPr="002950C1">
        <w:rPr>
          <w:rFonts w:ascii="Calibri" w:hAnsi="Calibri" w:cstheme="majorHAnsi"/>
          <w:bCs/>
          <w:sz w:val="20"/>
          <w:szCs w:val="20"/>
        </w:rPr>
        <w:t>přílohách</w:t>
      </w:r>
      <w:r w:rsidR="002A4698" w:rsidRPr="002950C1">
        <w:rPr>
          <w:rFonts w:ascii="Calibri" w:hAnsi="Calibri" w:cstheme="majorHAnsi"/>
          <w:bCs/>
          <w:sz w:val="20"/>
          <w:szCs w:val="20"/>
        </w:rPr>
        <w:t xml:space="preserve"> </w:t>
      </w:r>
      <w:r w:rsidRPr="002950C1">
        <w:rPr>
          <w:rFonts w:ascii="Calibri" w:hAnsi="Calibri" w:cstheme="majorHAnsi"/>
          <w:bCs/>
          <w:sz w:val="20"/>
          <w:szCs w:val="20"/>
        </w:rPr>
        <w:t>této Smlouvy; a</w:t>
      </w:r>
    </w:p>
    <w:p w:rsidR="00483C97" w:rsidRPr="002950C1" w:rsidRDefault="00B969CC" w:rsidP="002950C1">
      <w:pPr>
        <w:widowControl w:val="0"/>
        <w:numPr>
          <w:ilvl w:val="0"/>
          <w:numId w:val="43"/>
        </w:numPr>
        <w:spacing w:after="240" w:line="240" w:lineRule="auto"/>
        <w:rPr>
          <w:rFonts w:ascii="Calibri" w:hAnsi="Calibri" w:cstheme="majorHAnsi"/>
          <w:bCs/>
          <w:kern w:val="20"/>
          <w:sz w:val="20"/>
          <w:szCs w:val="20"/>
        </w:rPr>
      </w:pPr>
      <w:r w:rsidRPr="002950C1">
        <w:rPr>
          <w:rFonts w:ascii="Calibri" w:hAnsi="Calibri" w:cstheme="majorHAnsi"/>
          <w:bCs/>
          <w:kern w:val="20"/>
          <w:sz w:val="20"/>
          <w:szCs w:val="20"/>
        </w:rPr>
        <w:t>Strany mají zájem upravit vzájemná práva a povinnosti v souladu s</w:t>
      </w:r>
      <w:r w:rsidRPr="002950C1">
        <w:rPr>
          <w:rFonts w:ascii="Calibri" w:hAnsi="Calibri" w:cstheme="majorHAnsi"/>
          <w:kern w:val="20"/>
          <w:sz w:val="20"/>
          <w:szCs w:val="20"/>
          <w:lang w:eastAsia="cs-CZ"/>
        </w:rPr>
        <w:t xml:space="preserve"> </w:t>
      </w:r>
      <w:r w:rsidRPr="002950C1">
        <w:rPr>
          <w:rFonts w:ascii="Calibri" w:hAnsi="Calibri" w:cstheme="majorHAnsi"/>
          <w:bCs/>
          <w:kern w:val="20"/>
          <w:sz w:val="20"/>
          <w:szCs w:val="20"/>
        </w:rPr>
        <w:t>obecně závaznými právními předpisy;</w:t>
      </w:r>
    </w:p>
    <w:p w:rsidR="00483C97" w:rsidRPr="002950C1" w:rsidRDefault="00B969CC" w:rsidP="002950C1">
      <w:pPr>
        <w:widowControl w:val="0"/>
        <w:spacing w:after="240" w:line="240" w:lineRule="auto"/>
        <w:rPr>
          <w:rFonts w:ascii="Calibri" w:hAnsi="Calibri" w:cstheme="majorHAnsi"/>
          <w:b/>
          <w:kern w:val="23"/>
          <w:sz w:val="20"/>
          <w:szCs w:val="20"/>
        </w:rPr>
      </w:pPr>
      <w:r w:rsidRPr="002950C1">
        <w:rPr>
          <w:rFonts w:ascii="Calibri" w:hAnsi="Calibri" w:cstheme="majorHAnsi"/>
          <w:b/>
          <w:kern w:val="23"/>
          <w:sz w:val="20"/>
          <w:szCs w:val="20"/>
        </w:rPr>
        <w:t>dohodly se Strany v souladu se zákonem č. 89/2012 Sb., občanský zákoník, v platném a účinném znění, následovně:</w:t>
      </w:r>
    </w:p>
    <w:p w:rsidR="00483C97" w:rsidRPr="002950C1" w:rsidRDefault="00B969CC">
      <w:pPr>
        <w:pStyle w:val="Level1"/>
        <w:rPr>
          <w:sz w:val="20"/>
          <w:szCs w:val="20"/>
        </w:rPr>
      </w:pPr>
      <w:r w:rsidRPr="002950C1">
        <w:rPr>
          <w:sz w:val="20"/>
          <w:szCs w:val="20"/>
        </w:rPr>
        <w:t>DEFINICE A VÝKLAD POJMŮ</w:t>
      </w:r>
    </w:p>
    <w:p w:rsidR="00483C97" w:rsidRPr="002950C1" w:rsidRDefault="00B969CC">
      <w:pPr>
        <w:pStyle w:val="Level2"/>
        <w:rPr>
          <w:sz w:val="20"/>
          <w:szCs w:val="20"/>
        </w:rPr>
      </w:pPr>
      <w:bookmarkStart w:id="8" w:name="_Ref335059528"/>
      <w:r w:rsidRPr="002950C1">
        <w:rPr>
          <w:sz w:val="20"/>
          <w:szCs w:val="20"/>
        </w:rPr>
        <w:t xml:space="preserve">Níže uvedené pojmy mají význam definovaný v tomto </w:t>
      </w:r>
      <w:r w:rsidR="00EF1EE6" w:rsidRPr="002950C1">
        <w:rPr>
          <w:sz w:val="20"/>
          <w:szCs w:val="20"/>
        </w:rPr>
        <w:t>odst</w:t>
      </w:r>
      <w:r w:rsidRPr="002950C1">
        <w:rPr>
          <w:sz w:val="20"/>
          <w:szCs w:val="20"/>
        </w:rPr>
        <w:t xml:space="preserve">. </w:t>
      </w:r>
      <w:r w:rsidRPr="002950C1">
        <w:rPr>
          <w:sz w:val="20"/>
          <w:szCs w:val="20"/>
        </w:rPr>
        <w:fldChar w:fldCharType="begin"/>
      </w:r>
      <w:r w:rsidRPr="002950C1">
        <w:rPr>
          <w:sz w:val="20"/>
          <w:szCs w:val="20"/>
        </w:rPr>
        <w:instrText xml:space="preserve"> REF _Ref335059528 \r \h  \* MERGEFORMAT </w:instrText>
      </w:r>
      <w:r w:rsidRPr="002950C1">
        <w:rPr>
          <w:sz w:val="20"/>
          <w:szCs w:val="20"/>
        </w:rPr>
      </w:r>
      <w:r w:rsidRPr="002950C1">
        <w:rPr>
          <w:sz w:val="20"/>
          <w:szCs w:val="20"/>
        </w:rPr>
        <w:fldChar w:fldCharType="separate"/>
      </w:r>
      <w:r w:rsidR="00017EF1">
        <w:rPr>
          <w:sz w:val="20"/>
          <w:szCs w:val="20"/>
        </w:rPr>
        <w:t>1.1</w:t>
      </w:r>
      <w:r w:rsidRPr="002950C1">
        <w:rPr>
          <w:sz w:val="20"/>
          <w:szCs w:val="20"/>
        </w:rPr>
        <w:fldChar w:fldCharType="end"/>
      </w:r>
      <w:r w:rsidRPr="002950C1">
        <w:rPr>
          <w:sz w:val="20"/>
          <w:szCs w:val="20"/>
        </w:rPr>
        <w:t xml:space="preserve"> s tím, že v textu Smlouvy jsou uvedeny vždy velkým počátečním písmenem:</w:t>
      </w:r>
      <w:bookmarkEnd w:id="8"/>
    </w:p>
    <w:p w:rsidR="00483C97" w:rsidRPr="002950C1" w:rsidRDefault="00B969CC">
      <w:pPr>
        <w:pStyle w:val="Level3"/>
        <w:rPr>
          <w:sz w:val="20"/>
          <w:szCs w:val="20"/>
        </w:rPr>
      </w:pPr>
      <w:r w:rsidRPr="002950C1">
        <w:rPr>
          <w:sz w:val="20"/>
          <w:szCs w:val="20"/>
        </w:rPr>
        <w:t>„</w:t>
      </w:r>
      <w:r w:rsidRPr="002950C1">
        <w:rPr>
          <w:b/>
          <w:sz w:val="20"/>
          <w:szCs w:val="20"/>
        </w:rPr>
        <w:t>Cena</w:t>
      </w:r>
      <w:r w:rsidRPr="002950C1">
        <w:rPr>
          <w:sz w:val="20"/>
          <w:szCs w:val="20"/>
        </w:rPr>
        <w:t xml:space="preserve">“ má význam uvedený v čl. </w:t>
      </w:r>
      <w:r w:rsidR="00C47580" w:rsidRPr="002950C1">
        <w:rPr>
          <w:sz w:val="20"/>
          <w:szCs w:val="20"/>
        </w:rPr>
        <w:fldChar w:fldCharType="begin"/>
      </w:r>
      <w:r w:rsidR="00C47580" w:rsidRPr="002950C1">
        <w:rPr>
          <w:sz w:val="20"/>
          <w:szCs w:val="20"/>
        </w:rPr>
        <w:instrText xml:space="preserve"> REF _Ref335064422 \r \h </w:instrText>
      </w:r>
      <w:r w:rsidR="00E873A3" w:rsidRPr="002950C1">
        <w:rPr>
          <w:sz w:val="20"/>
          <w:szCs w:val="20"/>
        </w:rPr>
        <w:instrText xml:space="preserve"> \* MERGEFORMAT </w:instrText>
      </w:r>
      <w:r w:rsidR="00C47580" w:rsidRPr="002950C1">
        <w:rPr>
          <w:sz w:val="20"/>
          <w:szCs w:val="20"/>
        </w:rPr>
      </w:r>
      <w:r w:rsidR="00C47580" w:rsidRPr="002950C1">
        <w:rPr>
          <w:sz w:val="20"/>
          <w:szCs w:val="20"/>
        </w:rPr>
        <w:fldChar w:fldCharType="separate"/>
      </w:r>
      <w:r w:rsidR="00017EF1">
        <w:rPr>
          <w:sz w:val="20"/>
          <w:szCs w:val="20"/>
        </w:rPr>
        <w:t>5</w:t>
      </w:r>
      <w:r w:rsidR="00C47580" w:rsidRPr="002950C1">
        <w:rPr>
          <w:sz w:val="20"/>
          <w:szCs w:val="20"/>
        </w:rPr>
        <w:fldChar w:fldCharType="end"/>
      </w:r>
      <w:r w:rsidRPr="002950C1">
        <w:rPr>
          <w:sz w:val="20"/>
          <w:szCs w:val="20"/>
        </w:rPr>
        <w:t xml:space="preserve"> této Smlouvy; </w:t>
      </w:r>
    </w:p>
    <w:p w:rsidR="00483C97" w:rsidRPr="002950C1" w:rsidRDefault="00B969CC">
      <w:pPr>
        <w:pStyle w:val="Level3"/>
        <w:rPr>
          <w:sz w:val="20"/>
          <w:szCs w:val="20"/>
        </w:rPr>
      </w:pPr>
      <w:r w:rsidRPr="002950C1">
        <w:rPr>
          <w:rFonts w:cstheme="majorHAnsi"/>
          <w:sz w:val="20"/>
          <w:szCs w:val="20"/>
        </w:rPr>
        <w:t>„</w:t>
      </w:r>
      <w:r w:rsidRPr="002950C1">
        <w:rPr>
          <w:rFonts w:cstheme="majorHAnsi"/>
          <w:b/>
          <w:sz w:val="20"/>
          <w:szCs w:val="20"/>
        </w:rPr>
        <w:t>Dílčí plnění</w:t>
      </w:r>
      <w:r w:rsidRPr="002950C1">
        <w:rPr>
          <w:rFonts w:cstheme="majorHAnsi"/>
          <w:sz w:val="20"/>
          <w:szCs w:val="20"/>
        </w:rPr>
        <w:t>“</w:t>
      </w:r>
      <w:r w:rsidRPr="002950C1">
        <w:rPr>
          <w:rFonts w:cstheme="majorHAnsi"/>
          <w:b/>
          <w:sz w:val="20"/>
          <w:szCs w:val="20"/>
        </w:rPr>
        <w:t xml:space="preserve"> </w:t>
      </w:r>
      <w:r w:rsidRPr="002950C1">
        <w:rPr>
          <w:rFonts w:cstheme="majorHAnsi"/>
          <w:sz w:val="20"/>
          <w:szCs w:val="20"/>
        </w:rPr>
        <w:t xml:space="preserve">znamená Služby objednané Objednatelem na základě Objednávky, </w:t>
      </w:r>
      <w:r w:rsidRPr="002950C1">
        <w:rPr>
          <w:sz w:val="20"/>
          <w:szCs w:val="20"/>
        </w:rPr>
        <w:t>resp. Dílčí smlouvy;</w:t>
      </w:r>
    </w:p>
    <w:p w:rsidR="00483C97" w:rsidRPr="002950C1" w:rsidRDefault="00B969CC">
      <w:pPr>
        <w:pStyle w:val="Level3"/>
        <w:rPr>
          <w:sz w:val="20"/>
          <w:szCs w:val="20"/>
        </w:rPr>
      </w:pPr>
      <w:r w:rsidRPr="002950C1">
        <w:rPr>
          <w:rFonts w:cstheme="majorHAnsi"/>
          <w:sz w:val="20"/>
          <w:szCs w:val="20"/>
        </w:rPr>
        <w:t>„</w:t>
      </w:r>
      <w:r w:rsidRPr="002950C1">
        <w:rPr>
          <w:rFonts w:cstheme="majorHAnsi"/>
          <w:b/>
          <w:sz w:val="20"/>
          <w:szCs w:val="20"/>
        </w:rPr>
        <w:t>Dílčí smlouva“</w:t>
      </w:r>
      <w:r w:rsidR="0046407E" w:rsidRPr="002950C1">
        <w:rPr>
          <w:rFonts w:cstheme="majorHAnsi"/>
          <w:sz w:val="20"/>
          <w:szCs w:val="20"/>
        </w:rPr>
        <w:t xml:space="preserve"> má význam uvedený v </w:t>
      </w:r>
      <w:r w:rsidR="00EF1EE6" w:rsidRPr="002950C1">
        <w:rPr>
          <w:sz w:val="20"/>
          <w:szCs w:val="20"/>
        </w:rPr>
        <w:t>odst</w:t>
      </w:r>
      <w:r w:rsidR="0046407E" w:rsidRPr="002950C1">
        <w:rPr>
          <w:rFonts w:cstheme="majorHAnsi"/>
          <w:sz w:val="20"/>
          <w:szCs w:val="20"/>
        </w:rPr>
        <w:t xml:space="preserve">. </w:t>
      </w:r>
      <w:r w:rsidR="00C47580" w:rsidRPr="002950C1">
        <w:rPr>
          <w:rFonts w:cstheme="majorHAnsi"/>
          <w:sz w:val="20"/>
          <w:szCs w:val="20"/>
        </w:rPr>
        <w:fldChar w:fldCharType="begin"/>
      </w:r>
      <w:r w:rsidR="00C47580" w:rsidRPr="002950C1">
        <w:rPr>
          <w:rFonts w:cstheme="majorHAnsi"/>
          <w:sz w:val="20"/>
          <w:szCs w:val="20"/>
        </w:rPr>
        <w:instrText xml:space="preserve"> REF _Ref479689631 \r \h </w:instrText>
      </w:r>
      <w:r w:rsidR="00E873A3" w:rsidRPr="002950C1">
        <w:rPr>
          <w:rFonts w:cstheme="majorHAnsi"/>
          <w:sz w:val="20"/>
          <w:szCs w:val="20"/>
        </w:rPr>
        <w:instrText xml:space="preserve"> \* MERGEFORMAT </w:instrText>
      </w:r>
      <w:r w:rsidR="00C47580" w:rsidRPr="002950C1">
        <w:rPr>
          <w:rFonts w:cstheme="majorHAnsi"/>
          <w:sz w:val="20"/>
          <w:szCs w:val="20"/>
        </w:rPr>
      </w:r>
      <w:r w:rsidR="00C47580" w:rsidRPr="002950C1">
        <w:rPr>
          <w:rFonts w:cstheme="majorHAnsi"/>
          <w:sz w:val="20"/>
          <w:szCs w:val="20"/>
        </w:rPr>
        <w:fldChar w:fldCharType="separate"/>
      </w:r>
      <w:r w:rsidR="00017EF1">
        <w:rPr>
          <w:rFonts w:cstheme="majorHAnsi"/>
          <w:sz w:val="20"/>
          <w:szCs w:val="20"/>
        </w:rPr>
        <w:t>3.9</w:t>
      </w:r>
      <w:r w:rsidR="00C47580" w:rsidRPr="002950C1">
        <w:rPr>
          <w:rFonts w:cstheme="majorHAnsi"/>
          <w:sz w:val="20"/>
          <w:szCs w:val="20"/>
        </w:rPr>
        <w:fldChar w:fldCharType="end"/>
      </w:r>
      <w:r w:rsidRPr="002950C1">
        <w:rPr>
          <w:rFonts w:cstheme="majorHAnsi"/>
          <w:sz w:val="20"/>
          <w:szCs w:val="20"/>
        </w:rPr>
        <w:t xml:space="preserve"> této Smlouvy</w:t>
      </w:r>
    </w:p>
    <w:p w:rsidR="00483C97" w:rsidRPr="002950C1" w:rsidRDefault="00B969CC">
      <w:pPr>
        <w:pStyle w:val="Level3"/>
        <w:rPr>
          <w:rFonts w:cstheme="majorHAnsi"/>
          <w:sz w:val="20"/>
          <w:szCs w:val="20"/>
        </w:rPr>
      </w:pPr>
      <w:r w:rsidRPr="002950C1">
        <w:rPr>
          <w:rFonts w:cstheme="majorHAnsi"/>
          <w:sz w:val="20"/>
          <w:szCs w:val="20"/>
        </w:rPr>
        <w:t>„</w:t>
      </w:r>
      <w:r w:rsidRPr="002950C1">
        <w:rPr>
          <w:rFonts w:cstheme="majorHAnsi"/>
          <w:b/>
          <w:sz w:val="20"/>
          <w:szCs w:val="20"/>
        </w:rPr>
        <w:t>Důvěrné informace</w:t>
      </w:r>
      <w:r w:rsidRPr="002950C1">
        <w:rPr>
          <w:rFonts w:cstheme="majorHAnsi"/>
          <w:sz w:val="20"/>
          <w:szCs w:val="20"/>
        </w:rPr>
        <w:t xml:space="preserve">” má význam uvedený v čl. </w:t>
      </w:r>
      <w:r w:rsidR="00051238">
        <w:rPr>
          <w:rFonts w:cstheme="majorHAnsi"/>
          <w:sz w:val="20"/>
          <w:szCs w:val="20"/>
        </w:rPr>
        <w:fldChar w:fldCharType="begin"/>
      </w:r>
      <w:r w:rsidR="00051238">
        <w:rPr>
          <w:rFonts w:cstheme="majorHAnsi"/>
          <w:sz w:val="20"/>
          <w:szCs w:val="20"/>
        </w:rPr>
        <w:instrText xml:space="preserve"> REF _Ref5711964 \r \h </w:instrText>
      </w:r>
      <w:r w:rsidR="00051238">
        <w:rPr>
          <w:rFonts w:cstheme="majorHAnsi"/>
          <w:sz w:val="20"/>
          <w:szCs w:val="20"/>
        </w:rPr>
      </w:r>
      <w:r w:rsidR="00051238">
        <w:rPr>
          <w:rFonts w:cstheme="majorHAnsi"/>
          <w:sz w:val="20"/>
          <w:szCs w:val="20"/>
        </w:rPr>
        <w:fldChar w:fldCharType="separate"/>
      </w:r>
      <w:r w:rsidR="00017EF1">
        <w:rPr>
          <w:rFonts w:cstheme="majorHAnsi"/>
          <w:sz w:val="20"/>
          <w:szCs w:val="20"/>
        </w:rPr>
        <w:t>8</w:t>
      </w:r>
      <w:r w:rsidR="00051238">
        <w:rPr>
          <w:rFonts w:cstheme="majorHAnsi"/>
          <w:sz w:val="20"/>
          <w:szCs w:val="20"/>
        </w:rPr>
        <w:fldChar w:fldCharType="end"/>
      </w:r>
      <w:r w:rsidRPr="002950C1">
        <w:rPr>
          <w:rFonts w:cstheme="majorHAnsi"/>
          <w:sz w:val="20"/>
          <w:szCs w:val="20"/>
        </w:rPr>
        <w:t xml:space="preserve"> této Smlouvy;</w:t>
      </w:r>
    </w:p>
    <w:p w:rsidR="00483C97" w:rsidRPr="002950C1" w:rsidRDefault="00B969CC">
      <w:pPr>
        <w:pStyle w:val="Level3"/>
        <w:rPr>
          <w:rFonts w:cstheme="majorHAnsi"/>
          <w:sz w:val="20"/>
          <w:szCs w:val="20"/>
        </w:rPr>
      </w:pPr>
      <w:r w:rsidRPr="002950C1">
        <w:rPr>
          <w:rFonts w:cstheme="majorHAnsi"/>
          <w:sz w:val="20"/>
          <w:szCs w:val="20"/>
        </w:rPr>
        <w:t>„</w:t>
      </w:r>
      <w:r w:rsidRPr="002950C1">
        <w:rPr>
          <w:rFonts w:cstheme="majorHAnsi"/>
          <w:b/>
          <w:sz w:val="20"/>
          <w:szCs w:val="20"/>
        </w:rPr>
        <w:t>Faktura</w:t>
      </w:r>
      <w:r w:rsidRPr="002950C1">
        <w:rPr>
          <w:rFonts w:cstheme="majorHAnsi"/>
          <w:sz w:val="20"/>
          <w:szCs w:val="20"/>
        </w:rPr>
        <w:t xml:space="preserve">“ znamená daňový doklad vystavený Dodavatelem za účelem úhrady Ceny, jehož náležitosti jsou uvedeny v čl. </w:t>
      </w:r>
      <w:r w:rsidR="00C47580" w:rsidRPr="002950C1">
        <w:rPr>
          <w:rFonts w:cstheme="majorHAnsi"/>
          <w:sz w:val="20"/>
          <w:szCs w:val="20"/>
        </w:rPr>
        <w:fldChar w:fldCharType="begin"/>
      </w:r>
      <w:r w:rsidR="00C47580" w:rsidRPr="002950C1">
        <w:rPr>
          <w:rFonts w:cstheme="majorHAnsi"/>
          <w:sz w:val="20"/>
          <w:szCs w:val="20"/>
        </w:rPr>
        <w:instrText xml:space="preserve"> REF _Ref335064422 \r \h </w:instrText>
      </w:r>
      <w:r w:rsidR="00E873A3" w:rsidRPr="002950C1">
        <w:rPr>
          <w:rFonts w:cstheme="majorHAnsi"/>
          <w:sz w:val="20"/>
          <w:szCs w:val="20"/>
        </w:rPr>
        <w:instrText xml:space="preserve"> \* MERGEFORMAT </w:instrText>
      </w:r>
      <w:r w:rsidR="00C47580" w:rsidRPr="002950C1">
        <w:rPr>
          <w:rFonts w:cstheme="majorHAnsi"/>
          <w:sz w:val="20"/>
          <w:szCs w:val="20"/>
        </w:rPr>
      </w:r>
      <w:r w:rsidR="00C47580" w:rsidRPr="002950C1">
        <w:rPr>
          <w:rFonts w:cstheme="majorHAnsi"/>
          <w:sz w:val="20"/>
          <w:szCs w:val="20"/>
        </w:rPr>
        <w:fldChar w:fldCharType="separate"/>
      </w:r>
      <w:r w:rsidR="00017EF1">
        <w:rPr>
          <w:rFonts w:cstheme="majorHAnsi"/>
          <w:sz w:val="20"/>
          <w:szCs w:val="20"/>
        </w:rPr>
        <w:t>5</w:t>
      </w:r>
      <w:r w:rsidR="00C47580" w:rsidRPr="002950C1">
        <w:rPr>
          <w:rFonts w:cstheme="majorHAnsi"/>
          <w:sz w:val="20"/>
          <w:szCs w:val="20"/>
        </w:rPr>
        <w:fldChar w:fldCharType="end"/>
      </w:r>
      <w:r w:rsidRPr="002950C1">
        <w:rPr>
          <w:rFonts w:cstheme="majorHAnsi"/>
          <w:sz w:val="20"/>
          <w:szCs w:val="20"/>
        </w:rPr>
        <w:t xml:space="preserve"> této Smlouvy;</w:t>
      </w:r>
    </w:p>
    <w:p w:rsidR="00483C97" w:rsidRPr="002950C1" w:rsidRDefault="00B969CC">
      <w:pPr>
        <w:pStyle w:val="Level3"/>
        <w:rPr>
          <w:rFonts w:cstheme="majorHAnsi"/>
          <w:sz w:val="20"/>
          <w:szCs w:val="20"/>
        </w:rPr>
      </w:pPr>
      <w:r w:rsidRPr="002950C1">
        <w:rPr>
          <w:rFonts w:cstheme="majorHAnsi"/>
          <w:sz w:val="20"/>
          <w:szCs w:val="20"/>
        </w:rPr>
        <w:t xml:space="preserve"> „</w:t>
      </w:r>
      <w:r w:rsidRPr="002950C1">
        <w:rPr>
          <w:rFonts w:cstheme="majorHAnsi"/>
          <w:b/>
          <w:sz w:val="20"/>
          <w:szCs w:val="20"/>
        </w:rPr>
        <w:t>Občanský zákoník</w:t>
      </w:r>
      <w:r w:rsidRPr="002950C1">
        <w:rPr>
          <w:rFonts w:cstheme="majorHAnsi"/>
          <w:sz w:val="20"/>
          <w:szCs w:val="20"/>
        </w:rPr>
        <w:t>“ znamená zákon č. 89/2012 Sb., občanský zákoník, v platném a účinném znění;</w:t>
      </w:r>
    </w:p>
    <w:p w:rsidR="00483C97" w:rsidRPr="002950C1" w:rsidRDefault="00B969CC">
      <w:pPr>
        <w:pStyle w:val="Level3"/>
        <w:rPr>
          <w:rFonts w:cstheme="majorHAnsi"/>
          <w:sz w:val="20"/>
          <w:szCs w:val="20"/>
        </w:rPr>
      </w:pPr>
      <w:r w:rsidRPr="002950C1">
        <w:rPr>
          <w:rFonts w:cstheme="majorHAnsi"/>
          <w:sz w:val="20"/>
          <w:szCs w:val="20"/>
        </w:rPr>
        <w:t>„</w:t>
      </w:r>
      <w:r w:rsidRPr="002950C1">
        <w:rPr>
          <w:rFonts w:cstheme="majorHAnsi"/>
          <w:b/>
          <w:sz w:val="20"/>
          <w:szCs w:val="20"/>
        </w:rPr>
        <w:t>Objednávka</w:t>
      </w:r>
      <w:r w:rsidRPr="002950C1">
        <w:rPr>
          <w:rFonts w:cstheme="majorHAnsi"/>
          <w:sz w:val="20"/>
          <w:szCs w:val="20"/>
        </w:rPr>
        <w:t>“</w:t>
      </w:r>
      <w:r w:rsidRPr="002950C1">
        <w:rPr>
          <w:rFonts w:cstheme="majorHAnsi"/>
          <w:b/>
          <w:sz w:val="20"/>
          <w:szCs w:val="20"/>
        </w:rPr>
        <w:t xml:space="preserve"> </w:t>
      </w:r>
      <w:r w:rsidRPr="002950C1">
        <w:rPr>
          <w:rFonts w:cstheme="majorHAnsi"/>
          <w:sz w:val="20"/>
          <w:szCs w:val="20"/>
        </w:rPr>
        <w:t xml:space="preserve">má význam uvedený v čl. </w:t>
      </w:r>
      <w:r w:rsidR="00C47580" w:rsidRPr="002950C1">
        <w:rPr>
          <w:rFonts w:cstheme="majorHAnsi"/>
          <w:sz w:val="20"/>
          <w:szCs w:val="20"/>
        </w:rPr>
        <w:fldChar w:fldCharType="begin"/>
      </w:r>
      <w:r w:rsidR="00C47580" w:rsidRPr="002950C1">
        <w:rPr>
          <w:rFonts w:cstheme="majorHAnsi"/>
          <w:sz w:val="20"/>
          <w:szCs w:val="20"/>
        </w:rPr>
        <w:instrText xml:space="preserve"> REF _Ref479689670 \r \h </w:instrText>
      </w:r>
      <w:r w:rsidR="00E873A3" w:rsidRPr="002950C1">
        <w:rPr>
          <w:rFonts w:cstheme="majorHAnsi"/>
          <w:sz w:val="20"/>
          <w:szCs w:val="20"/>
        </w:rPr>
        <w:instrText xml:space="preserve"> \* MERGEFORMAT </w:instrText>
      </w:r>
      <w:r w:rsidR="00C47580" w:rsidRPr="002950C1">
        <w:rPr>
          <w:rFonts w:cstheme="majorHAnsi"/>
          <w:sz w:val="20"/>
          <w:szCs w:val="20"/>
        </w:rPr>
      </w:r>
      <w:r w:rsidR="00C47580" w:rsidRPr="002950C1">
        <w:rPr>
          <w:rFonts w:cstheme="majorHAnsi"/>
          <w:sz w:val="20"/>
          <w:szCs w:val="20"/>
        </w:rPr>
        <w:fldChar w:fldCharType="separate"/>
      </w:r>
      <w:r w:rsidR="00017EF1">
        <w:rPr>
          <w:rFonts w:cstheme="majorHAnsi"/>
          <w:sz w:val="20"/>
          <w:szCs w:val="20"/>
        </w:rPr>
        <w:t>3</w:t>
      </w:r>
      <w:r w:rsidR="00C47580" w:rsidRPr="002950C1">
        <w:rPr>
          <w:rFonts w:cstheme="majorHAnsi"/>
          <w:sz w:val="20"/>
          <w:szCs w:val="20"/>
        </w:rPr>
        <w:fldChar w:fldCharType="end"/>
      </w:r>
      <w:r w:rsidRPr="002950C1">
        <w:rPr>
          <w:rFonts w:cstheme="majorHAnsi"/>
          <w:sz w:val="20"/>
          <w:szCs w:val="20"/>
        </w:rPr>
        <w:t xml:space="preserve"> této Smlouvy;</w:t>
      </w:r>
    </w:p>
    <w:p w:rsidR="00483C97" w:rsidRPr="002950C1" w:rsidRDefault="00B969CC">
      <w:pPr>
        <w:pStyle w:val="Level3"/>
        <w:rPr>
          <w:rFonts w:cstheme="majorHAnsi"/>
          <w:sz w:val="20"/>
          <w:szCs w:val="20"/>
        </w:rPr>
      </w:pPr>
      <w:r w:rsidRPr="002950C1">
        <w:rPr>
          <w:rFonts w:cstheme="majorHAnsi"/>
          <w:sz w:val="20"/>
          <w:szCs w:val="20"/>
        </w:rPr>
        <w:t>„</w:t>
      </w:r>
      <w:r w:rsidRPr="002950C1">
        <w:rPr>
          <w:rFonts w:cstheme="majorHAnsi"/>
          <w:b/>
          <w:sz w:val="20"/>
          <w:szCs w:val="20"/>
        </w:rPr>
        <w:t>Osobní údaje</w:t>
      </w:r>
      <w:r w:rsidRPr="002950C1">
        <w:rPr>
          <w:rFonts w:cstheme="majorHAnsi"/>
          <w:sz w:val="20"/>
          <w:szCs w:val="20"/>
        </w:rPr>
        <w:t>“ znamená osobní údaje fyzických osob, zejména zaměstnanců Objednatele v souladu</w:t>
      </w:r>
      <w:r w:rsidR="00311CFF" w:rsidRPr="00311CFF">
        <w:t xml:space="preserve"> </w:t>
      </w:r>
      <w:r w:rsidR="00311CFF" w:rsidRPr="003A725D">
        <w:rPr>
          <w:rFonts w:cstheme="majorHAnsi"/>
          <w:sz w:val="20"/>
          <w:szCs w:val="20"/>
        </w:rPr>
        <w:t>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00311CFF" w:rsidRPr="003A725D">
        <w:rPr>
          <w:rFonts w:cstheme="majorHAnsi"/>
          <w:b/>
          <w:sz w:val="20"/>
          <w:szCs w:val="20"/>
        </w:rPr>
        <w:t>Nařízení</w:t>
      </w:r>
      <w:r w:rsidR="00311CFF" w:rsidRPr="003A725D">
        <w:rPr>
          <w:rFonts w:cstheme="majorHAnsi"/>
          <w:sz w:val="20"/>
          <w:szCs w:val="20"/>
        </w:rPr>
        <w:t>“), jakož i v souladu se zákonem č. 110/2019 Sb., o zpracování osobních údajů</w:t>
      </w:r>
      <w:r w:rsidR="00311CFF" w:rsidRPr="002950C1">
        <w:rPr>
          <w:rFonts w:cstheme="majorHAnsi"/>
          <w:sz w:val="20"/>
          <w:szCs w:val="20"/>
        </w:rPr>
        <w:t>;</w:t>
      </w:r>
    </w:p>
    <w:p w:rsidR="00483C97" w:rsidRPr="002950C1" w:rsidRDefault="00B969CC">
      <w:pPr>
        <w:pStyle w:val="Level3"/>
        <w:rPr>
          <w:rFonts w:cstheme="majorHAnsi"/>
          <w:sz w:val="20"/>
          <w:szCs w:val="20"/>
        </w:rPr>
      </w:pPr>
      <w:r w:rsidRPr="002950C1">
        <w:rPr>
          <w:rFonts w:cstheme="majorHAnsi"/>
          <w:b/>
          <w:sz w:val="20"/>
          <w:szCs w:val="20"/>
        </w:rPr>
        <w:t>„Služby“</w:t>
      </w:r>
      <w:r w:rsidRPr="002950C1">
        <w:rPr>
          <w:rFonts w:cstheme="majorHAnsi"/>
          <w:sz w:val="20"/>
          <w:szCs w:val="20"/>
        </w:rPr>
        <w:t xml:space="preserve"> má význam uvedený v </w:t>
      </w:r>
      <w:r w:rsidR="00EF1EE6" w:rsidRPr="002950C1">
        <w:rPr>
          <w:sz w:val="20"/>
          <w:szCs w:val="20"/>
        </w:rPr>
        <w:t>odst</w:t>
      </w:r>
      <w:r w:rsidRPr="002950C1">
        <w:rPr>
          <w:rFonts w:cstheme="majorHAnsi"/>
          <w:sz w:val="20"/>
          <w:szCs w:val="20"/>
        </w:rPr>
        <w:t xml:space="preserve">. </w:t>
      </w:r>
      <w:r w:rsidR="000065BE" w:rsidRPr="002950C1">
        <w:rPr>
          <w:rFonts w:cstheme="majorHAnsi"/>
          <w:sz w:val="20"/>
          <w:szCs w:val="20"/>
        </w:rPr>
        <w:fldChar w:fldCharType="begin"/>
      </w:r>
      <w:r w:rsidR="000065BE" w:rsidRPr="002950C1">
        <w:rPr>
          <w:rFonts w:cstheme="majorHAnsi"/>
          <w:sz w:val="20"/>
          <w:szCs w:val="20"/>
        </w:rPr>
        <w:instrText xml:space="preserve"> REF _Ref479854340 \r \h </w:instrText>
      </w:r>
      <w:r w:rsidR="00E873A3" w:rsidRPr="002950C1">
        <w:rPr>
          <w:rFonts w:cstheme="majorHAnsi"/>
          <w:sz w:val="20"/>
          <w:szCs w:val="20"/>
        </w:rPr>
        <w:instrText xml:space="preserve"> \* MERGEFORMAT </w:instrText>
      </w:r>
      <w:r w:rsidR="000065BE" w:rsidRPr="002950C1">
        <w:rPr>
          <w:rFonts w:cstheme="majorHAnsi"/>
          <w:sz w:val="20"/>
          <w:szCs w:val="20"/>
        </w:rPr>
      </w:r>
      <w:r w:rsidR="000065BE" w:rsidRPr="002950C1">
        <w:rPr>
          <w:rFonts w:cstheme="majorHAnsi"/>
          <w:sz w:val="20"/>
          <w:szCs w:val="20"/>
        </w:rPr>
        <w:fldChar w:fldCharType="separate"/>
      </w:r>
      <w:r w:rsidR="00017EF1">
        <w:rPr>
          <w:rFonts w:cstheme="majorHAnsi"/>
          <w:sz w:val="20"/>
          <w:szCs w:val="20"/>
        </w:rPr>
        <w:t>2.1</w:t>
      </w:r>
      <w:r w:rsidR="000065BE" w:rsidRPr="002950C1">
        <w:rPr>
          <w:rFonts w:cstheme="majorHAnsi"/>
          <w:sz w:val="20"/>
          <w:szCs w:val="20"/>
        </w:rPr>
        <w:fldChar w:fldCharType="end"/>
      </w:r>
      <w:r w:rsidRPr="002950C1">
        <w:rPr>
          <w:rFonts w:cstheme="majorHAnsi"/>
          <w:sz w:val="20"/>
          <w:szCs w:val="20"/>
        </w:rPr>
        <w:t xml:space="preserve"> Smlouvy. Přesný rozsah Služeb je stanoven v</w:t>
      </w:r>
      <w:r w:rsidR="00B855E6" w:rsidRPr="002950C1">
        <w:rPr>
          <w:rFonts w:cstheme="majorHAnsi"/>
          <w:sz w:val="20"/>
          <w:szCs w:val="20"/>
        </w:rPr>
        <w:t> </w:t>
      </w:r>
      <w:r w:rsidR="000065BE" w:rsidRPr="002950C1">
        <w:rPr>
          <w:sz w:val="20"/>
          <w:szCs w:val="20"/>
        </w:rPr>
        <w:t xml:space="preserve">odst. </w:t>
      </w:r>
      <w:r w:rsidR="000065BE" w:rsidRPr="002950C1">
        <w:rPr>
          <w:rFonts w:cstheme="majorHAnsi"/>
          <w:sz w:val="20"/>
          <w:szCs w:val="20"/>
        </w:rPr>
        <w:fldChar w:fldCharType="begin"/>
      </w:r>
      <w:r w:rsidR="000065BE" w:rsidRPr="002950C1">
        <w:rPr>
          <w:sz w:val="20"/>
          <w:szCs w:val="20"/>
        </w:rPr>
        <w:instrText xml:space="preserve"> REF _Ref449008513 \r \h </w:instrText>
      </w:r>
      <w:r w:rsidR="00E873A3" w:rsidRPr="002950C1">
        <w:rPr>
          <w:rFonts w:cstheme="majorHAnsi"/>
          <w:sz w:val="20"/>
          <w:szCs w:val="20"/>
        </w:rPr>
        <w:instrText xml:space="preserve"> \* MERGEFORMAT </w:instrText>
      </w:r>
      <w:r w:rsidR="000065BE" w:rsidRPr="002950C1">
        <w:rPr>
          <w:rFonts w:cstheme="majorHAnsi"/>
          <w:sz w:val="20"/>
          <w:szCs w:val="20"/>
        </w:rPr>
      </w:r>
      <w:r w:rsidR="000065BE" w:rsidRPr="002950C1">
        <w:rPr>
          <w:rFonts w:cstheme="majorHAnsi"/>
          <w:sz w:val="20"/>
          <w:szCs w:val="20"/>
        </w:rPr>
        <w:fldChar w:fldCharType="separate"/>
      </w:r>
      <w:r w:rsidR="00017EF1">
        <w:rPr>
          <w:sz w:val="20"/>
          <w:szCs w:val="20"/>
        </w:rPr>
        <w:t>2.2</w:t>
      </w:r>
      <w:r w:rsidR="000065BE" w:rsidRPr="002950C1">
        <w:rPr>
          <w:rFonts w:cstheme="majorHAnsi"/>
          <w:sz w:val="20"/>
          <w:szCs w:val="20"/>
        </w:rPr>
        <w:fldChar w:fldCharType="end"/>
      </w:r>
      <w:r w:rsidR="000065BE" w:rsidRPr="002950C1">
        <w:rPr>
          <w:sz w:val="20"/>
          <w:szCs w:val="20"/>
        </w:rPr>
        <w:t xml:space="preserve"> a v </w:t>
      </w:r>
      <w:r w:rsidRPr="002950C1">
        <w:rPr>
          <w:rFonts w:cstheme="majorHAnsi"/>
          <w:sz w:val="20"/>
          <w:szCs w:val="20"/>
        </w:rPr>
        <w:t>příloze</w:t>
      </w:r>
      <w:r w:rsidR="00B855E6" w:rsidRPr="002950C1">
        <w:rPr>
          <w:rFonts w:cstheme="majorHAnsi"/>
          <w:sz w:val="20"/>
          <w:szCs w:val="20"/>
        </w:rPr>
        <w:t xml:space="preserve"> </w:t>
      </w:r>
      <w:r w:rsidRPr="002950C1">
        <w:rPr>
          <w:rFonts w:cstheme="majorHAnsi"/>
          <w:sz w:val="20"/>
          <w:szCs w:val="20"/>
        </w:rPr>
        <w:t xml:space="preserve">č. </w:t>
      </w:r>
      <w:r w:rsidR="000065BE" w:rsidRPr="002950C1">
        <w:rPr>
          <w:sz w:val="20"/>
          <w:szCs w:val="20"/>
        </w:rPr>
        <w:t xml:space="preserve">1 a </w:t>
      </w:r>
      <w:r w:rsidR="00E956DF" w:rsidRPr="002950C1">
        <w:rPr>
          <w:rFonts w:cstheme="majorHAnsi"/>
          <w:sz w:val="20"/>
          <w:szCs w:val="20"/>
        </w:rPr>
        <w:t>2</w:t>
      </w:r>
      <w:r w:rsidRPr="002950C1">
        <w:rPr>
          <w:rFonts w:cstheme="majorHAnsi"/>
          <w:sz w:val="20"/>
          <w:szCs w:val="20"/>
        </w:rPr>
        <w:t xml:space="preserve"> této Smlouvy;</w:t>
      </w:r>
    </w:p>
    <w:p w:rsidR="00483C97" w:rsidRPr="002950C1" w:rsidRDefault="00B969CC">
      <w:pPr>
        <w:pStyle w:val="Level3"/>
        <w:rPr>
          <w:rFonts w:cstheme="majorHAnsi"/>
          <w:sz w:val="20"/>
          <w:szCs w:val="20"/>
        </w:rPr>
      </w:pPr>
      <w:r w:rsidRPr="002950C1">
        <w:rPr>
          <w:rFonts w:cstheme="majorHAnsi"/>
          <w:sz w:val="20"/>
          <w:szCs w:val="20"/>
        </w:rPr>
        <w:t>„</w:t>
      </w:r>
      <w:r w:rsidRPr="002950C1">
        <w:rPr>
          <w:rFonts w:cstheme="majorHAnsi"/>
          <w:b/>
          <w:sz w:val="20"/>
          <w:szCs w:val="20"/>
        </w:rPr>
        <w:t>Subdodavatel</w:t>
      </w:r>
      <w:r w:rsidR="00120311" w:rsidRPr="002950C1">
        <w:rPr>
          <w:rFonts w:cstheme="majorHAnsi"/>
          <w:sz w:val="20"/>
          <w:szCs w:val="20"/>
        </w:rPr>
        <w:t>“ má význam uvedený v </w:t>
      </w:r>
      <w:r w:rsidR="00EF1EE6" w:rsidRPr="002950C1">
        <w:rPr>
          <w:sz w:val="20"/>
          <w:szCs w:val="20"/>
        </w:rPr>
        <w:t>odst</w:t>
      </w:r>
      <w:r w:rsidR="00120311" w:rsidRPr="002950C1">
        <w:rPr>
          <w:rFonts w:cstheme="majorHAnsi"/>
          <w:sz w:val="20"/>
          <w:szCs w:val="20"/>
        </w:rPr>
        <w:t xml:space="preserve">. </w:t>
      </w:r>
      <w:r w:rsidR="00C47580" w:rsidRPr="002950C1">
        <w:rPr>
          <w:rFonts w:cstheme="majorHAnsi"/>
          <w:sz w:val="20"/>
          <w:szCs w:val="20"/>
        </w:rPr>
        <w:fldChar w:fldCharType="begin"/>
      </w:r>
      <w:r w:rsidR="00C47580" w:rsidRPr="002950C1">
        <w:rPr>
          <w:rFonts w:cstheme="majorHAnsi"/>
          <w:sz w:val="20"/>
          <w:szCs w:val="20"/>
        </w:rPr>
        <w:instrText xml:space="preserve"> REF _Ref479689698 \r \h </w:instrText>
      </w:r>
      <w:r w:rsidR="00E873A3" w:rsidRPr="002950C1">
        <w:rPr>
          <w:rFonts w:cstheme="majorHAnsi"/>
          <w:sz w:val="20"/>
          <w:szCs w:val="20"/>
        </w:rPr>
        <w:instrText xml:space="preserve"> \* MERGEFORMAT </w:instrText>
      </w:r>
      <w:r w:rsidR="00C47580" w:rsidRPr="002950C1">
        <w:rPr>
          <w:rFonts w:cstheme="majorHAnsi"/>
          <w:sz w:val="20"/>
          <w:szCs w:val="20"/>
        </w:rPr>
      </w:r>
      <w:r w:rsidR="00C47580" w:rsidRPr="002950C1">
        <w:rPr>
          <w:rFonts w:cstheme="majorHAnsi"/>
          <w:sz w:val="20"/>
          <w:szCs w:val="20"/>
        </w:rPr>
        <w:fldChar w:fldCharType="separate"/>
      </w:r>
      <w:r w:rsidR="00017EF1">
        <w:rPr>
          <w:rFonts w:cstheme="majorHAnsi"/>
          <w:sz w:val="20"/>
          <w:szCs w:val="20"/>
        </w:rPr>
        <w:t>4.5</w:t>
      </w:r>
      <w:r w:rsidR="00C47580" w:rsidRPr="002950C1">
        <w:rPr>
          <w:rFonts w:cstheme="majorHAnsi"/>
          <w:sz w:val="20"/>
          <w:szCs w:val="20"/>
        </w:rPr>
        <w:fldChar w:fldCharType="end"/>
      </w:r>
      <w:r w:rsidRPr="002950C1">
        <w:rPr>
          <w:rFonts w:cstheme="majorHAnsi"/>
          <w:sz w:val="20"/>
          <w:szCs w:val="20"/>
        </w:rPr>
        <w:t xml:space="preserve"> této Smlouvy;</w:t>
      </w:r>
    </w:p>
    <w:p w:rsidR="00483C97" w:rsidRPr="00311CFF" w:rsidRDefault="00B969CC" w:rsidP="003A725D">
      <w:pPr>
        <w:pStyle w:val="Level3"/>
        <w:rPr>
          <w:rFonts w:cstheme="majorHAnsi"/>
          <w:sz w:val="20"/>
          <w:szCs w:val="20"/>
        </w:rPr>
      </w:pPr>
      <w:bookmarkStart w:id="9" w:name="_DV_M61"/>
      <w:bookmarkStart w:id="10" w:name="_DV_M64"/>
      <w:bookmarkStart w:id="11" w:name="_DV_M34"/>
      <w:bookmarkStart w:id="12" w:name="_DV_M37"/>
      <w:bookmarkStart w:id="13" w:name="_DV_M80"/>
      <w:bookmarkStart w:id="14" w:name="_DV_M81"/>
      <w:bookmarkEnd w:id="9"/>
      <w:bookmarkEnd w:id="10"/>
      <w:bookmarkEnd w:id="11"/>
      <w:bookmarkEnd w:id="12"/>
      <w:bookmarkEnd w:id="13"/>
      <w:bookmarkEnd w:id="14"/>
      <w:r w:rsidRPr="00311CFF">
        <w:rPr>
          <w:rFonts w:cstheme="majorHAnsi"/>
          <w:kern w:val="0"/>
          <w:sz w:val="20"/>
          <w:szCs w:val="20"/>
          <w:u w:val="single"/>
        </w:rPr>
        <w:t>Další definice</w:t>
      </w:r>
      <w:r w:rsidRPr="00311CFF">
        <w:rPr>
          <w:rFonts w:cstheme="majorHAnsi"/>
          <w:kern w:val="0"/>
          <w:sz w:val="20"/>
          <w:szCs w:val="20"/>
        </w:rPr>
        <w:t>.</w:t>
      </w:r>
      <w:r w:rsidRPr="00311CFF">
        <w:rPr>
          <w:rFonts w:cstheme="majorHAnsi"/>
          <w:sz w:val="20"/>
          <w:szCs w:val="20"/>
        </w:rPr>
        <w:t xml:space="preserve"> Další pojmy mohou být definovány přímo v textu Smlouvy s tím, že definice pojmu je zvýrazněna tučně a uvozena slovy „dále jen“ a při každém dalším výskytu je v textu Smlouvy vyznačena velkým počátečním písmenem.</w:t>
      </w:r>
    </w:p>
    <w:p w:rsidR="00483C97" w:rsidRPr="002950C1" w:rsidRDefault="00B969CC">
      <w:pPr>
        <w:pStyle w:val="Level2"/>
        <w:rPr>
          <w:rFonts w:cstheme="majorHAnsi"/>
          <w:kern w:val="0"/>
          <w:sz w:val="20"/>
          <w:szCs w:val="20"/>
          <w:u w:val="single"/>
        </w:rPr>
      </w:pPr>
      <w:r w:rsidRPr="002950C1">
        <w:rPr>
          <w:rFonts w:cstheme="majorHAnsi"/>
          <w:kern w:val="0"/>
          <w:sz w:val="20"/>
          <w:szCs w:val="20"/>
          <w:u w:val="single"/>
        </w:rPr>
        <w:t>Interpretace.</w:t>
      </w:r>
    </w:p>
    <w:p w:rsidR="00483C97" w:rsidRPr="002950C1" w:rsidRDefault="00B969CC">
      <w:pPr>
        <w:pStyle w:val="Level3"/>
        <w:rPr>
          <w:rFonts w:cstheme="majorHAnsi"/>
          <w:sz w:val="20"/>
          <w:szCs w:val="20"/>
        </w:rPr>
      </w:pPr>
      <w:r w:rsidRPr="002950C1">
        <w:rPr>
          <w:rFonts w:cstheme="majorHAnsi"/>
          <w:sz w:val="20"/>
          <w:szCs w:val="20"/>
        </w:rPr>
        <w:t xml:space="preserve">Slova definovaná v jednotném čísle mají stejný význam i v množném čísle </w:t>
      </w:r>
      <w:r w:rsidRPr="002950C1">
        <w:rPr>
          <w:rFonts w:cstheme="majorHAnsi"/>
          <w:sz w:val="20"/>
          <w:szCs w:val="20"/>
        </w:rPr>
        <w:br/>
        <w:t xml:space="preserve">a naopak, slova vyjadřující mužský rod zahrnují i ženský a střední rod a naopak, </w:t>
      </w:r>
      <w:r w:rsidRPr="002950C1">
        <w:rPr>
          <w:rFonts w:cstheme="majorHAnsi"/>
          <w:sz w:val="20"/>
          <w:szCs w:val="20"/>
        </w:rPr>
        <w:br/>
        <w:t>a výrazy vyjadřující osoby zahrnují fyzické i právnické osoby.</w:t>
      </w:r>
    </w:p>
    <w:p w:rsidR="00483C97" w:rsidRPr="002950C1" w:rsidRDefault="00B969CC">
      <w:pPr>
        <w:pStyle w:val="Level3"/>
        <w:rPr>
          <w:rFonts w:cstheme="majorHAnsi"/>
          <w:sz w:val="20"/>
          <w:szCs w:val="20"/>
        </w:rPr>
      </w:pPr>
      <w:r w:rsidRPr="002950C1">
        <w:rPr>
          <w:rFonts w:cstheme="majorHAnsi"/>
          <w:sz w:val="20"/>
          <w:szCs w:val="20"/>
        </w:rPr>
        <w:t>Názvy jednotlivých článků a odstavců této Smlouvy jsou uváděny pouze pro přehlednost textu a při výkladu Smlouvy k nim nebude přihlíženo.</w:t>
      </w:r>
    </w:p>
    <w:p w:rsidR="00483C97" w:rsidRPr="002950C1" w:rsidRDefault="00B969CC">
      <w:pPr>
        <w:pStyle w:val="Level3"/>
        <w:rPr>
          <w:rFonts w:cstheme="majorHAnsi"/>
          <w:sz w:val="20"/>
          <w:szCs w:val="20"/>
        </w:rPr>
      </w:pPr>
      <w:r w:rsidRPr="002950C1">
        <w:rPr>
          <w:rFonts w:cstheme="majorHAnsi"/>
          <w:sz w:val="20"/>
          <w:szCs w:val="20"/>
        </w:rPr>
        <w:t>V případě rozporu mezi textem těla této Smlouvy a jejími přílohami má přednost text těla této Smlouvy.</w:t>
      </w:r>
    </w:p>
    <w:p w:rsidR="00483C97" w:rsidRPr="002950C1" w:rsidRDefault="00B969CC">
      <w:pPr>
        <w:pStyle w:val="Level3"/>
        <w:rPr>
          <w:rFonts w:cstheme="majorHAnsi"/>
          <w:sz w:val="20"/>
          <w:szCs w:val="20"/>
        </w:rPr>
      </w:pPr>
      <w:r w:rsidRPr="002950C1">
        <w:rPr>
          <w:rFonts w:cstheme="majorHAnsi"/>
          <w:sz w:val="20"/>
          <w:szCs w:val="20"/>
        </w:rPr>
        <w:t>Pojmy definované v této Smlouvě se použijí, pokud se Strany nedohodnou jinak, i pro případ Objednávky, resp. Dílčí smlouvy.</w:t>
      </w:r>
    </w:p>
    <w:p w:rsidR="00483C97" w:rsidRPr="002950C1" w:rsidRDefault="00B969CC">
      <w:pPr>
        <w:pStyle w:val="Level3"/>
        <w:rPr>
          <w:rFonts w:cstheme="majorHAnsi"/>
          <w:sz w:val="20"/>
          <w:szCs w:val="20"/>
        </w:rPr>
      </w:pPr>
      <w:r w:rsidRPr="002950C1">
        <w:rPr>
          <w:rFonts w:cstheme="majorHAnsi"/>
          <w:sz w:val="20"/>
          <w:szCs w:val="20"/>
        </w:rPr>
        <w:t>Pokud není výslovně stanoveno jinak, odkazy na jakýkoli právní předpis jsou odkazem na platné a účinné znění takového právního předpisu, popřípadě právního předpisu tento předpis nahrazujícího, a na jiné právní předpisy nižší právní síly, které příslušný právní předpis provádějí.</w:t>
      </w:r>
    </w:p>
    <w:p w:rsidR="00483C97" w:rsidRPr="002950C1" w:rsidRDefault="00B969CC">
      <w:pPr>
        <w:pStyle w:val="Level3"/>
        <w:rPr>
          <w:rFonts w:cstheme="majorHAnsi"/>
          <w:sz w:val="20"/>
          <w:szCs w:val="20"/>
        </w:rPr>
      </w:pPr>
      <w:r w:rsidRPr="002950C1">
        <w:rPr>
          <w:rFonts w:cstheme="majorHAnsi"/>
          <w:sz w:val="20"/>
          <w:szCs w:val="20"/>
        </w:rPr>
        <w:t>Pracovní dny znamenají kterýkoliv kalendářní den s výjimkou soboty, neděle, dne pracovního volna a dne pracovního klidu ve smyslu platných a účinných právních předpisů České republiky.</w:t>
      </w:r>
    </w:p>
    <w:p w:rsidR="00483C97" w:rsidRPr="002950C1" w:rsidRDefault="00B969CC">
      <w:pPr>
        <w:pStyle w:val="Level1"/>
        <w:tabs>
          <w:tab w:val="clear" w:pos="567"/>
        </w:tabs>
        <w:rPr>
          <w:rFonts w:cstheme="majorHAnsi"/>
          <w:sz w:val="20"/>
          <w:szCs w:val="20"/>
        </w:rPr>
      </w:pPr>
      <w:r w:rsidRPr="002950C1">
        <w:rPr>
          <w:rFonts w:cstheme="majorHAnsi"/>
          <w:sz w:val="20"/>
          <w:szCs w:val="20"/>
        </w:rPr>
        <w:t>Předmět smlouvy</w:t>
      </w:r>
    </w:p>
    <w:p w:rsidR="00483C97" w:rsidRPr="002950C1" w:rsidRDefault="00B969CC" w:rsidP="00D63869">
      <w:pPr>
        <w:pStyle w:val="Level2"/>
        <w:rPr>
          <w:sz w:val="20"/>
          <w:szCs w:val="20"/>
        </w:rPr>
      </w:pPr>
      <w:bookmarkStart w:id="15" w:name="_Ref479689682"/>
      <w:r w:rsidRPr="002950C1">
        <w:rPr>
          <w:sz w:val="20"/>
          <w:szCs w:val="20"/>
        </w:rPr>
        <w:t xml:space="preserve">Dodavatel se na základě této Smlouvy zavazuje Objednateli za cenu a podmínek stanovených touto Smlouvou poskytovat </w:t>
      </w:r>
      <w:r w:rsidR="00237170" w:rsidRPr="002950C1">
        <w:rPr>
          <w:sz w:val="20"/>
          <w:szCs w:val="20"/>
        </w:rPr>
        <w:t xml:space="preserve">stěhovací </w:t>
      </w:r>
      <w:r w:rsidRPr="002950C1">
        <w:rPr>
          <w:sz w:val="20"/>
          <w:szCs w:val="20"/>
        </w:rPr>
        <w:t>služby</w:t>
      </w:r>
      <w:r w:rsidR="00237170" w:rsidRPr="002950C1">
        <w:rPr>
          <w:sz w:val="20"/>
          <w:szCs w:val="20"/>
        </w:rPr>
        <w:t xml:space="preserve"> </w:t>
      </w:r>
      <w:bookmarkStart w:id="16" w:name="_Ref479854340"/>
      <w:bookmarkEnd w:id="15"/>
      <w:r w:rsidRPr="002950C1">
        <w:rPr>
          <w:sz w:val="20"/>
          <w:szCs w:val="20"/>
        </w:rPr>
        <w:t>(dále jen jako „</w:t>
      </w:r>
      <w:r w:rsidRPr="002950C1">
        <w:rPr>
          <w:b/>
          <w:sz w:val="20"/>
          <w:szCs w:val="20"/>
        </w:rPr>
        <w:t>Služby</w:t>
      </w:r>
      <w:r w:rsidRPr="002950C1">
        <w:rPr>
          <w:sz w:val="20"/>
          <w:szCs w:val="20"/>
        </w:rPr>
        <w:t>“).</w:t>
      </w:r>
      <w:bookmarkEnd w:id="16"/>
    </w:p>
    <w:p w:rsidR="00237170" w:rsidRPr="002950C1" w:rsidRDefault="00237170">
      <w:pPr>
        <w:pStyle w:val="Level2"/>
        <w:rPr>
          <w:sz w:val="20"/>
          <w:szCs w:val="20"/>
        </w:rPr>
      </w:pPr>
      <w:bookmarkStart w:id="17" w:name="_Ref449008513"/>
      <w:r w:rsidRPr="002950C1">
        <w:rPr>
          <w:sz w:val="20"/>
          <w:szCs w:val="20"/>
        </w:rPr>
        <w:t>Předmětem této Smlouvy je:</w:t>
      </w:r>
      <w:bookmarkEnd w:id="17"/>
    </w:p>
    <w:p w:rsidR="00237170" w:rsidRPr="002950C1" w:rsidRDefault="00237170" w:rsidP="00ED647A">
      <w:pPr>
        <w:pStyle w:val="Level3"/>
        <w:rPr>
          <w:sz w:val="20"/>
          <w:szCs w:val="20"/>
        </w:rPr>
      </w:pPr>
      <w:r w:rsidRPr="002950C1">
        <w:rPr>
          <w:sz w:val="20"/>
          <w:szCs w:val="20"/>
        </w:rPr>
        <w:t xml:space="preserve">závazek Dodavatele provádět pro Objednatele Služby na území </w:t>
      </w:r>
      <w:r w:rsidR="000574F3">
        <w:rPr>
          <w:sz w:val="20"/>
          <w:szCs w:val="20"/>
        </w:rPr>
        <w:t>České Republiky</w:t>
      </w:r>
      <w:r w:rsidRPr="002950C1">
        <w:rPr>
          <w:sz w:val="20"/>
          <w:szCs w:val="20"/>
        </w:rPr>
        <w:t xml:space="preserve"> formou </w:t>
      </w:r>
      <w:r w:rsidR="00C67E4B" w:rsidRPr="002950C1">
        <w:rPr>
          <w:sz w:val="20"/>
          <w:szCs w:val="20"/>
        </w:rPr>
        <w:t>D</w:t>
      </w:r>
      <w:r w:rsidRPr="002950C1">
        <w:rPr>
          <w:sz w:val="20"/>
          <w:szCs w:val="20"/>
        </w:rPr>
        <w:t xml:space="preserve">ílčích plnění dle konkrétních </w:t>
      </w:r>
      <w:r w:rsidR="00F25EB7" w:rsidRPr="002950C1">
        <w:rPr>
          <w:sz w:val="20"/>
          <w:szCs w:val="20"/>
        </w:rPr>
        <w:t>O</w:t>
      </w:r>
      <w:r w:rsidRPr="002950C1">
        <w:rPr>
          <w:sz w:val="20"/>
          <w:szCs w:val="20"/>
        </w:rPr>
        <w:t>bjednávek Objednatele.</w:t>
      </w:r>
    </w:p>
    <w:p w:rsidR="00281584" w:rsidRPr="00281584" w:rsidRDefault="00237170" w:rsidP="00281584">
      <w:pPr>
        <w:pStyle w:val="Level3"/>
        <w:rPr>
          <w:sz w:val="20"/>
          <w:szCs w:val="20"/>
        </w:rPr>
      </w:pPr>
      <w:r w:rsidRPr="00281584">
        <w:rPr>
          <w:sz w:val="20"/>
          <w:szCs w:val="20"/>
        </w:rPr>
        <w:t>Službami se rozumí kompletní balící servis s použitím obalového materiálu Dodavatele, nakládka všech zvolených stěhovaných věcí, doprava do nového místa určení, vykládka všech stěhovaných věcí na místě určení, jejich vybalení a umístění na určené místo</w:t>
      </w:r>
      <w:r w:rsidR="00281584" w:rsidRPr="00281584">
        <w:rPr>
          <w:sz w:val="20"/>
          <w:szCs w:val="20"/>
        </w:rPr>
        <w:t>, v případě potřeby i demontáž a následná montáž stěhovaného nábytku.</w:t>
      </w:r>
    </w:p>
    <w:p w:rsidR="00237170" w:rsidRPr="002950C1" w:rsidRDefault="00237170" w:rsidP="00ED647A">
      <w:pPr>
        <w:pStyle w:val="Level3"/>
        <w:rPr>
          <w:sz w:val="20"/>
          <w:szCs w:val="20"/>
        </w:rPr>
      </w:pPr>
      <w:r w:rsidRPr="002950C1">
        <w:rPr>
          <w:sz w:val="20"/>
          <w:szCs w:val="20"/>
        </w:rPr>
        <w:t>Služby zahrnují</w:t>
      </w:r>
      <w:r w:rsidR="00D6410D" w:rsidRPr="002950C1">
        <w:rPr>
          <w:sz w:val="20"/>
          <w:szCs w:val="20"/>
        </w:rPr>
        <w:t xml:space="preserve"> veškeré související činnosti, zejména</w:t>
      </w:r>
      <w:r w:rsidRPr="002950C1">
        <w:rPr>
          <w:sz w:val="20"/>
          <w:szCs w:val="20"/>
        </w:rPr>
        <w:t>:</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balicí servis s použitím obalového materiálu Dodavatele;</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dodání obalového materiálu a přepravek včetně jejich dovozu na místo určení v množství a termínech dle požadavků Objednatele;</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označování stěhovaných </w:t>
      </w:r>
      <w:r w:rsidR="00E956DF" w:rsidRPr="002950C1">
        <w:rPr>
          <w:sz w:val="20"/>
          <w:szCs w:val="20"/>
        </w:rPr>
        <w:t>předmětů</w:t>
      </w:r>
      <w:r w:rsidRPr="002950C1">
        <w:rPr>
          <w:sz w:val="20"/>
          <w:szCs w:val="20"/>
        </w:rPr>
        <w:t xml:space="preserve"> štítky pro určení lokace stěhovaného předmětu v místě vykládky;</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přistavení stěhovacího vozu na požadované místo;</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snesení a vynesení stěhovaných předmětů;</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nakládka stěhovaných </w:t>
      </w:r>
      <w:r w:rsidR="00E956DF" w:rsidRPr="002950C1">
        <w:rPr>
          <w:sz w:val="20"/>
          <w:szCs w:val="20"/>
        </w:rPr>
        <w:t>předmětů</w:t>
      </w:r>
      <w:r w:rsidRPr="002950C1">
        <w:rPr>
          <w:sz w:val="20"/>
          <w:szCs w:val="20"/>
        </w:rPr>
        <w:t>;</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zajištění stěhovaných </w:t>
      </w:r>
      <w:r w:rsidR="00E956DF" w:rsidRPr="002950C1">
        <w:rPr>
          <w:sz w:val="20"/>
          <w:szCs w:val="20"/>
        </w:rPr>
        <w:t>předmětů</w:t>
      </w:r>
      <w:r w:rsidRPr="002950C1">
        <w:rPr>
          <w:sz w:val="20"/>
          <w:szCs w:val="20"/>
        </w:rPr>
        <w:t xml:space="preserve">  proti poškození;</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doprava na nové místo určení;</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zajištění prostoru dotčeného stěhováním proti poškození – zejména ochrana rohů, podlah, stěn, výtahů apod.</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vykládka stěhovaných </w:t>
      </w:r>
      <w:r w:rsidR="00E956DF" w:rsidRPr="002950C1">
        <w:rPr>
          <w:sz w:val="20"/>
          <w:szCs w:val="20"/>
        </w:rPr>
        <w:t>předmětů</w:t>
      </w:r>
      <w:r w:rsidRPr="002950C1">
        <w:rPr>
          <w:sz w:val="20"/>
          <w:szCs w:val="20"/>
        </w:rPr>
        <w:t xml:space="preserve"> v místě vykládky;</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vybalení </w:t>
      </w:r>
      <w:r w:rsidR="00E956DF" w:rsidRPr="002950C1">
        <w:rPr>
          <w:sz w:val="20"/>
          <w:szCs w:val="20"/>
        </w:rPr>
        <w:t>předmětů</w:t>
      </w:r>
      <w:r w:rsidRPr="002950C1">
        <w:rPr>
          <w:sz w:val="20"/>
          <w:szCs w:val="20"/>
        </w:rPr>
        <w:t xml:space="preserve"> v místě vykládky;</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demontáž a opětovná montáž nábytku na určené místo dle spaceplanu;</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 xml:space="preserve">speciální ochrana určitých druhů přepravovaných </w:t>
      </w:r>
      <w:r w:rsidR="00E956DF" w:rsidRPr="002950C1">
        <w:rPr>
          <w:sz w:val="20"/>
          <w:szCs w:val="20"/>
        </w:rPr>
        <w:t>předmětů</w:t>
      </w:r>
      <w:r w:rsidR="00AF17B0">
        <w:rPr>
          <w:sz w:val="20"/>
          <w:szCs w:val="20"/>
        </w:rPr>
        <w:t xml:space="preserve"> (IT technika, apod.)</w:t>
      </w:r>
      <w:r w:rsidRPr="002950C1">
        <w:rPr>
          <w:sz w:val="20"/>
          <w:szCs w:val="20"/>
        </w:rPr>
        <w:t>;</w:t>
      </w:r>
    </w:p>
    <w:p w:rsidR="00D6410D" w:rsidRPr="002950C1" w:rsidRDefault="00D6410D" w:rsidP="00013D3C">
      <w:pPr>
        <w:pStyle w:val="Level2"/>
        <w:numPr>
          <w:ilvl w:val="2"/>
          <w:numId w:val="44"/>
        </w:numPr>
        <w:spacing w:after="120"/>
        <w:ind w:left="1701" w:hanging="425"/>
        <w:rPr>
          <w:sz w:val="20"/>
          <w:szCs w:val="20"/>
        </w:rPr>
      </w:pPr>
      <w:r w:rsidRPr="002950C1">
        <w:rPr>
          <w:sz w:val="20"/>
          <w:szCs w:val="20"/>
        </w:rPr>
        <w:t>odvoz a zajištění zpracování Objednatelem označeného použitého obalového materiálu v souladu s příslušnými právními předpisy o odpadech;</w:t>
      </w:r>
    </w:p>
    <w:p w:rsidR="00237170" w:rsidRPr="002950C1" w:rsidRDefault="00237170" w:rsidP="00013D3C">
      <w:pPr>
        <w:pStyle w:val="Level2"/>
        <w:numPr>
          <w:ilvl w:val="2"/>
          <w:numId w:val="44"/>
        </w:numPr>
        <w:spacing w:after="120"/>
        <w:ind w:left="1701" w:hanging="425"/>
        <w:rPr>
          <w:sz w:val="20"/>
          <w:szCs w:val="20"/>
        </w:rPr>
      </w:pPr>
      <w:r w:rsidRPr="002950C1">
        <w:rPr>
          <w:sz w:val="20"/>
          <w:szCs w:val="20"/>
        </w:rPr>
        <w:t>koordinační činnost při stěhování a spaceplanningu;</w:t>
      </w:r>
    </w:p>
    <w:p w:rsidR="00237170" w:rsidRPr="002B446A" w:rsidRDefault="00237170" w:rsidP="00013D3C">
      <w:pPr>
        <w:pStyle w:val="Level2"/>
        <w:numPr>
          <w:ilvl w:val="2"/>
          <w:numId w:val="44"/>
        </w:numPr>
        <w:ind w:left="1701" w:hanging="425"/>
        <w:rPr>
          <w:sz w:val="20"/>
          <w:szCs w:val="20"/>
        </w:rPr>
      </w:pPr>
      <w:r w:rsidRPr="002B446A">
        <w:rPr>
          <w:sz w:val="20"/>
          <w:szCs w:val="20"/>
        </w:rPr>
        <w:t xml:space="preserve">písemná evidence všech stěhovaných </w:t>
      </w:r>
      <w:r w:rsidR="00E956DF" w:rsidRPr="002B446A">
        <w:rPr>
          <w:sz w:val="20"/>
          <w:szCs w:val="20"/>
        </w:rPr>
        <w:t>předmětů</w:t>
      </w:r>
      <w:r w:rsidRPr="002B446A">
        <w:rPr>
          <w:sz w:val="20"/>
          <w:szCs w:val="20"/>
        </w:rPr>
        <w:t>.</w:t>
      </w:r>
    </w:p>
    <w:p w:rsidR="00605A23" w:rsidRPr="002B446A" w:rsidRDefault="00154FAB" w:rsidP="00605A23">
      <w:pPr>
        <w:pStyle w:val="Level2"/>
        <w:rPr>
          <w:rFonts w:cstheme="majorHAnsi"/>
          <w:sz w:val="20"/>
          <w:szCs w:val="20"/>
        </w:rPr>
      </w:pPr>
      <w:r w:rsidRPr="002B446A">
        <w:rPr>
          <w:sz w:val="20"/>
          <w:szCs w:val="20"/>
          <w:u w:val="single"/>
        </w:rPr>
        <w:t>Místo poskytování Služeb</w:t>
      </w:r>
      <w:r w:rsidRPr="002B446A">
        <w:rPr>
          <w:sz w:val="20"/>
          <w:szCs w:val="20"/>
        </w:rPr>
        <w:t xml:space="preserve">. Místem poskytování Služeb je území </w:t>
      </w:r>
      <w:r w:rsidR="000574F3" w:rsidRPr="002B446A">
        <w:rPr>
          <w:sz w:val="20"/>
          <w:szCs w:val="20"/>
        </w:rPr>
        <w:t>České Republiky</w:t>
      </w:r>
      <w:r w:rsidR="00605A23" w:rsidRPr="002B446A">
        <w:rPr>
          <w:sz w:val="20"/>
          <w:szCs w:val="20"/>
        </w:rPr>
        <w:t xml:space="preserve">, </w:t>
      </w:r>
      <w:r w:rsidR="000574F3" w:rsidRPr="002B446A">
        <w:rPr>
          <w:sz w:val="20"/>
          <w:szCs w:val="20"/>
        </w:rPr>
        <w:t xml:space="preserve">především pak </w:t>
      </w:r>
      <w:r w:rsidR="00605A23" w:rsidRPr="002B446A">
        <w:rPr>
          <w:sz w:val="20"/>
          <w:szCs w:val="20"/>
        </w:rPr>
        <w:t>níže</w:t>
      </w:r>
      <w:r w:rsidR="00785E5F" w:rsidRPr="002B446A">
        <w:rPr>
          <w:sz w:val="20"/>
          <w:szCs w:val="20"/>
        </w:rPr>
        <w:t xml:space="preserve"> uvedená  pracoviště</w:t>
      </w:r>
      <w:r w:rsidR="000574F3" w:rsidRPr="002B446A">
        <w:rPr>
          <w:sz w:val="20"/>
          <w:szCs w:val="20"/>
        </w:rPr>
        <w:t xml:space="preserve"> objednatele)</w:t>
      </w:r>
      <w:r w:rsidRPr="002B446A">
        <w:rPr>
          <w:sz w:val="20"/>
          <w:szCs w:val="20"/>
        </w:rPr>
        <w:t>.</w:t>
      </w:r>
    </w:p>
    <w:p w:rsidR="00605A23" w:rsidRPr="003B46E1" w:rsidRDefault="00605A23" w:rsidP="00605A23">
      <w:pPr>
        <w:pStyle w:val="Level3"/>
        <w:rPr>
          <w:sz w:val="20"/>
          <w:szCs w:val="20"/>
        </w:rPr>
      </w:pPr>
      <w:r w:rsidRPr="003B46E1">
        <w:rPr>
          <w:sz w:val="20"/>
          <w:szCs w:val="20"/>
        </w:rPr>
        <w:t>Sokolovská 1955/278, Praha 9, 190 00</w:t>
      </w:r>
    </w:p>
    <w:p w:rsidR="00605A23" w:rsidRPr="003B46E1" w:rsidRDefault="00605A23" w:rsidP="00605A23">
      <w:pPr>
        <w:pStyle w:val="Level3"/>
        <w:rPr>
          <w:sz w:val="20"/>
          <w:szCs w:val="20"/>
        </w:rPr>
      </w:pPr>
      <w:r w:rsidRPr="003B46E1">
        <w:rPr>
          <w:sz w:val="20"/>
          <w:szCs w:val="20"/>
        </w:rPr>
        <w:t>Pod Plynojemem 1603/17, Praha 8, 180 00</w:t>
      </w:r>
    </w:p>
    <w:p w:rsidR="00605A23" w:rsidRPr="003B46E1" w:rsidRDefault="00605A23" w:rsidP="00605A23">
      <w:pPr>
        <w:pStyle w:val="Level3"/>
        <w:rPr>
          <w:sz w:val="20"/>
          <w:szCs w:val="20"/>
        </w:rPr>
      </w:pPr>
      <w:r w:rsidRPr="003B46E1">
        <w:rPr>
          <w:sz w:val="20"/>
          <w:szCs w:val="20"/>
        </w:rPr>
        <w:t>Pod Plynojemem 1604/19, Praha 8, 180 00</w:t>
      </w:r>
    </w:p>
    <w:p w:rsidR="00605A23" w:rsidRPr="003B46E1" w:rsidRDefault="00605A23" w:rsidP="00605A23">
      <w:pPr>
        <w:pStyle w:val="Level3"/>
        <w:rPr>
          <w:sz w:val="20"/>
          <w:szCs w:val="20"/>
        </w:rPr>
      </w:pPr>
      <w:r w:rsidRPr="003B46E1">
        <w:rPr>
          <w:sz w:val="20"/>
          <w:szCs w:val="20"/>
        </w:rPr>
        <w:t>Jeseniova 786/60, Praha 3, 130 00</w:t>
      </w:r>
    </w:p>
    <w:p w:rsidR="00605A23" w:rsidRPr="003B46E1" w:rsidRDefault="00605A23" w:rsidP="00605A23">
      <w:pPr>
        <w:pStyle w:val="Level3"/>
        <w:rPr>
          <w:sz w:val="20"/>
          <w:szCs w:val="20"/>
        </w:rPr>
      </w:pPr>
      <w:r w:rsidRPr="003B46E1">
        <w:rPr>
          <w:sz w:val="20"/>
          <w:szCs w:val="20"/>
        </w:rPr>
        <w:t xml:space="preserve">Sušická </w:t>
      </w:r>
      <w:r w:rsidR="003B46E1" w:rsidRPr="003B46E1">
        <w:rPr>
          <w:sz w:val="20"/>
          <w:szCs w:val="20"/>
        </w:rPr>
        <w:t>1106/25, Plzeň 2, 326 00</w:t>
      </w:r>
    </w:p>
    <w:p w:rsidR="00605A23" w:rsidRPr="003B46E1" w:rsidRDefault="00605A23" w:rsidP="00605A23">
      <w:pPr>
        <w:pStyle w:val="Level3"/>
        <w:rPr>
          <w:sz w:val="20"/>
          <w:szCs w:val="20"/>
        </w:rPr>
      </w:pPr>
      <w:r w:rsidRPr="003B46E1">
        <w:rPr>
          <w:sz w:val="20"/>
          <w:szCs w:val="20"/>
        </w:rPr>
        <w:t xml:space="preserve">Přeštická </w:t>
      </w:r>
      <w:r w:rsidR="003B46E1" w:rsidRPr="003B46E1">
        <w:rPr>
          <w:sz w:val="20"/>
          <w:szCs w:val="20"/>
        </w:rPr>
        <w:t>1761/</w:t>
      </w:r>
      <w:r w:rsidRPr="003B46E1">
        <w:rPr>
          <w:sz w:val="20"/>
          <w:szCs w:val="20"/>
        </w:rPr>
        <w:t>4</w:t>
      </w:r>
      <w:r w:rsidR="003B46E1" w:rsidRPr="003B46E1">
        <w:rPr>
          <w:sz w:val="20"/>
          <w:szCs w:val="20"/>
        </w:rPr>
        <w:t>, Plzeň 3, 301 00</w:t>
      </w:r>
    </w:p>
    <w:p w:rsidR="00605A23" w:rsidRPr="003B46E1" w:rsidRDefault="00605A23" w:rsidP="00605A23">
      <w:pPr>
        <w:pStyle w:val="Level3"/>
        <w:rPr>
          <w:sz w:val="20"/>
          <w:szCs w:val="20"/>
        </w:rPr>
      </w:pPr>
      <w:r w:rsidRPr="003B46E1">
        <w:rPr>
          <w:sz w:val="20"/>
          <w:szCs w:val="20"/>
        </w:rPr>
        <w:t>Purkyňova</w:t>
      </w:r>
      <w:r w:rsidR="00EB23D3" w:rsidRPr="003B46E1">
        <w:rPr>
          <w:sz w:val="20"/>
          <w:szCs w:val="20"/>
        </w:rPr>
        <w:t xml:space="preserve"> </w:t>
      </w:r>
      <w:r w:rsidR="003B46E1" w:rsidRPr="003B46E1">
        <w:rPr>
          <w:sz w:val="20"/>
          <w:szCs w:val="20"/>
        </w:rPr>
        <w:t>1017/</w:t>
      </w:r>
      <w:r w:rsidR="00EB23D3" w:rsidRPr="003B46E1">
        <w:rPr>
          <w:sz w:val="20"/>
          <w:szCs w:val="20"/>
        </w:rPr>
        <w:t>22</w:t>
      </w:r>
      <w:r w:rsidR="003B46E1" w:rsidRPr="003B46E1">
        <w:rPr>
          <w:sz w:val="20"/>
          <w:szCs w:val="20"/>
        </w:rPr>
        <w:t>, Plzeň 3, 301 00</w:t>
      </w:r>
    </w:p>
    <w:p w:rsidR="00EB23D3" w:rsidRPr="003B46E1" w:rsidRDefault="00605A23" w:rsidP="003B46E1">
      <w:pPr>
        <w:pStyle w:val="Level3"/>
        <w:rPr>
          <w:sz w:val="20"/>
          <w:szCs w:val="20"/>
        </w:rPr>
      </w:pPr>
      <w:r w:rsidRPr="003B46E1">
        <w:rPr>
          <w:sz w:val="20"/>
          <w:szCs w:val="20"/>
        </w:rPr>
        <w:t>Pod Rafandou 882</w:t>
      </w:r>
      <w:r w:rsidR="003B46E1" w:rsidRPr="003B46E1">
        <w:rPr>
          <w:sz w:val="20"/>
          <w:szCs w:val="20"/>
        </w:rPr>
        <w:t>, Veselí nad Lužnicí II, 391 81</w:t>
      </w:r>
    </w:p>
    <w:p w:rsidR="00EB23D3" w:rsidRPr="003B46E1" w:rsidRDefault="003B651C" w:rsidP="00605A23">
      <w:pPr>
        <w:pStyle w:val="Level3"/>
        <w:rPr>
          <w:sz w:val="20"/>
          <w:szCs w:val="20"/>
        </w:rPr>
      </w:pPr>
      <w:r>
        <w:rPr>
          <w:sz w:val="20"/>
          <w:szCs w:val="20"/>
        </w:rPr>
        <w:t>Vojtěšská 856/2, Ústí nad Labem, 400 01</w:t>
      </w:r>
    </w:p>
    <w:p w:rsidR="003B651C" w:rsidRDefault="003B651C" w:rsidP="003B651C">
      <w:pPr>
        <w:pStyle w:val="Level3"/>
        <w:rPr>
          <w:sz w:val="20"/>
          <w:szCs w:val="20"/>
        </w:rPr>
      </w:pPr>
      <w:r w:rsidRPr="003B651C">
        <w:rPr>
          <w:sz w:val="20"/>
          <w:szCs w:val="20"/>
        </w:rPr>
        <w:t>K můstku 1451/2</w:t>
      </w:r>
      <w:r>
        <w:rPr>
          <w:sz w:val="20"/>
          <w:szCs w:val="20"/>
        </w:rPr>
        <w:t>, Ústí nad Labem, 400 01</w:t>
      </w:r>
    </w:p>
    <w:p w:rsidR="00483C97" w:rsidRPr="002950C1" w:rsidRDefault="00B969CC" w:rsidP="00ED647A">
      <w:pPr>
        <w:pStyle w:val="Level2"/>
        <w:rPr>
          <w:rFonts w:cstheme="majorHAnsi"/>
          <w:sz w:val="20"/>
          <w:szCs w:val="20"/>
        </w:rPr>
      </w:pPr>
      <w:r w:rsidRPr="002950C1">
        <w:rPr>
          <w:rFonts w:cstheme="majorHAnsi"/>
          <w:sz w:val="20"/>
          <w:szCs w:val="20"/>
        </w:rPr>
        <w:t xml:space="preserve">Služby budou poskytovány výhradně na základě samostatných dílčích Objednávek zaslaných Dodavateli. Služby jsou poskytovány úplatně. Za řádné poskytnutí Služeb poskytnutých na základě této Smlouvy se Objednatel zavazuje zaplatit Dodavateli Cenu specifikovanou v čl. </w:t>
      </w:r>
      <w:r w:rsidR="00C47580" w:rsidRPr="002950C1">
        <w:rPr>
          <w:rFonts w:cstheme="majorHAnsi"/>
          <w:sz w:val="20"/>
          <w:szCs w:val="20"/>
        </w:rPr>
        <w:fldChar w:fldCharType="begin"/>
      </w:r>
      <w:r w:rsidR="00C47580" w:rsidRPr="002950C1">
        <w:rPr>
          <w:rFonts w:cstheme="majorHAnsi"/>
          <w:sz w:val="20"/>
          <w:szCs w:val="20"/>
        </w:rPr>
        <w:instrText xml:space="preserve"> REF _Ref335064422 \r \h </w:instrText>
      </w:r>
      <w:r w:rsidR="00271268" w:rsidRPr="002950C1">
        <w:rPr>
          <w:rFonts w:cstheme="majorHAnsi"/>
          <w:sz w:val="20"/>
          <w:szCs w:val="20"/>
        </w:rPr>
        <w:instrText xml:space="preserve"> \* MERGEFORMAT </w:instrText>
      </w:r>
      <w:r w:rsidR="00C47580" w:rsidRPr="002950C1">
        <w:rPr>
          <w:rFonts w:cstheme="majorHAnsi"/>
          <w:sz w:val="20"/>
          <w:szCs w:val="20"/>
        </w:rPr>
      </w:r>
      <w:r w:rsidR="00C47580" w:rsidRPr="002950C1">
        <w:rPr>
          <w:rFonts w:cstheme="majorHAnsi"/>
          <w:sz w:val="20"/>
          <w:szCs w:val="20"/>
        </w:rPr>
        <w:fldChar w:fldCharType="separate"/>
      </w:r>
      <w:r w:rsidR="00017EF1">
        <w:rPr>
          <w:rFonts w:cstheme="majorHAnsi"/>
          <w:sz w:val="20"/>
          <w:szCs w:val="20"/>
        </w:rPr>
        <w:t>5</w:t>
      </w:r>
      <w:r w:rsidR="00C47580" w:rsidRPr="002950C1">
        <w:rPr>
          <w:rFonts w:cstheme="majorHAnsi"/>
          <w:sz w:val="20"/>
          <w:szCs w:val="20"/>
        </w:rPr>
        <w:fldChar w:fldCharType="end"/>
      </w:r>
      <w:r w:rsidRPr="002950C1">
        <w:rPr>
          <w:rFonts w:cstheme="majorHAnsi"/>
          <w:sz w:val="20"/>
          <w:szCs w:val="20"/>
        </w:rPr>
        <w:t xml:space="preserve"> této Smlouvy. </w:t>
      </w:r>
    </w:p>
    <w:p w:rsidR="00483C97" w:rsidRPr="002950C1" w:rsidRDefault="00B969CC" w:rsidP="00ED647A">
      <w:pPr>
        <w:pStyle w:val="Level2"/>
        <w:rPr>
          <w:rFonts w:cstheme="majorHAnsi"/>
          <w:sz w:val="20"/>
          <w:szCs w:val="20"/>
        </w:rPr>
      </w:pPr>
      <w:r w:rsidRPr="002950C1">
        <w:rPr>
          <w:rFonts w:cstheme="majorHAnsi"/>
          <w:sz w:val="20"/>
          <w:szCs w:val="20"/>
        </w:rPr>
        <w:t>Po celou dobu trvání Smlouvy je Objednatel oprávněn změnit rozsah předmětu plnění, zejména ho zúžit, případně některé činnosti z předmětu Smlouvy vyjmout a provádět předmětné činnosti dané Smlouvou vlastními pracovníky.</w:t>
      </w:r>
      <w:r w:rsidR="00C66120" w:rsidRPr="002950C1">
        <w:rPr>
          <w:rFonts w:cstheme="majorHAnsi"/>
          <w:sz w:val="20"/>
          <w:szCs w:val="20"/>
        </w:rPr>
        <w:t xml:space="preserve"> </w:t>
      </w:r>
    </w:p>
    <w:p w:rsidR="00CC0EF7" w:rsidRPr="002950C1" w:rsidRDefault="00CC0EF7" w:rsidP="00ED647A">
      <w:pPr>
        <w:pStyle w:val="Level2"/>
        <w:rPr>
          <w:rFonts w:cstheme="majorHAnsi"/>
          <w:sz w:val="20"/>
          <w:szCs w:val="20"/>
        </w:rPr>
      </w:pPr>
      <w:r w:rsidRPr="002950C1">
        <w:rPr>
          <w:rFonts w:cstheme="majorHAnsi"/>
          <w:sz w:val="20"/>
          <w:szCs w:val="20"/>
        </w:rPr>
        <w:t xml:space="preserve">Pro vyloučení všech pochybností </w:t>
      </w:r>
      <w:r w:rsidR="00E12A57" w:rsidRPr="002950C1">
        <w:rPr>
          <w:rFonts w:cstheme="majorHAnsi"/>
          <w:sz w:val="20"/>
          <w:szCs w:val="20"/>
        </w:rPr>
        <w:t>S</w:t>
      </w:r>
      <w:r w:rsidRPr="002950C1">
        <w:rPr>
          <w:rFonts w:cstheme="majorHAnsi"/>
          <w:sz w:val="20"/>
          <w:szCs w:val="20"/>
        </w:rPr>
        <w:t xml:space="preserve">trany uvádějí, že tato Smlouva Objednatele nezavazuje k objednávání jakéhokoli </w:t>
      </w:r>
      <w:r w:rsidR="00E12A57" w:rsidRPr="002950C1">
        <w:rPr>
          <w:rFonts w:cstheme="majorHAnsi"/>
          <w:sz w:val="20"/>
          <w:szCs w:val="20"/>
        </w:rPr>
        <w:t>rozsahu Služeb</w:t>
      </w:r>
      <w:r w:rsidRPr="002950C1">
        <w:rPr>
          <w:rFonts w:cstheme="majorHAnsi"/>
          <w:sz w:val="20"/>
          <w:szCs w:val="20"/>
        </w:rPr>
        <w:t xml:space="preserve">, že pravidelné </w:t>
      </w:r>
      <w:r w:rsidR="00E12A57" w:rsidRPr="002950C1">
        <w:rPr>
          <w:rFonts w:cstheme="majorHAnsi"/>
          <w:sz w:val="20"/>
          <w:szCs w:val="20"/>
        </w:rPr>
        <w:t>posk</w:t>
      </w:r>
      <w:r w:rsidR="00021E71" w:rsidRPr="002950C1">
        <w:rPr>
          <w:rFonts w:cstheme="majorHAnsi"/>
          <w:sz w:val="20"/>
          <w:szCs w:val="20"/>
        </w:rPr>
        <w:t>ytování Služeb nebude považováno</w:t>
      </w:r>
      <w:r w:rsidRPr="002950C1">
        <w:rPr>
          <w:rFonts w:cstheme="majorHAnsi"/>
          <w:sz w:val="20"/>
          <w:szCs w:val="20"/>
        </w:rPr>
        <w:t xml:space="preserve"> za praxi ani zvyklost zavedenou mezi Stranami a že na Dílčí </w:t>
      </w:r>
      <w:r w:rsidR="00E12A57" w:rsidRPr="002950C1">
        <w:rPr>
          <w:rFonts w:cstheme="majorHAnsi"/>
          <w:sz w:val="20"/>
          <w:szCs w:val="20"/>
        </w:rPr>
        <w:t>smlouvy</w:t>
      </w:r>
      <w:r w:rsidRPr="002950C1">
        <w:rPr>
          <w:rFonts w:cstheme="majorHAnsi"/>
          <w:sz w:val="20"/>
          <w:szCs w:val="20"/>
        </w:rPr>
        <w:t xml:space="preserve"> se neaplikuje § 1729 Občanského zákoníku, tedy že Objednatel je oprávněn kdykoli do doručení příslušné Objednávky Dodavateli bez udání důvodu, jakož i bez spravedlivého důvodu ukončit jednání o Dílčí smlouvě, aniž by Dodavateli vznikla jakákoli práva, a to i tehdy, pokud se uzavření Dílčí smlouvy jeví jako vysoce pravděpodobné</w:t>
      </w:r>
      <w:r w:rsidR="00021E71" w:rsidRPr="002950C1">
        <w:rPr>
          <w:rFonts w:cstheme="majorHAnsi"/>
          <w:sz w:val="20"/>
          <w:szCs w:val="20"/>
        </w:rPr>
        <w:t>.</w:t>
      </w:r>
    </w:p>
    <w:p w:rsidR="00483C97" w:rsidRPr="002950C1" w:rsidRDefault="00B969CC">
      <w:pPr>
        <w:pStyle w:val="Level1"/>
        <w:tabs>
          <w:tab w:val="clear" w:pos="567"/>
        </w:tabs>
        <w:rPr>
          <w:rFonts w:cstheme="majorHAnsi"/>
          <w:sz w:val="20"/>
          <w:szCs w:val="20"/>
        </w:rPr>
      </w:pPr>
      <w:bookmarkStart w:id="18" w:name="_Ref479689670"/>
      <w:r w:rsidRPr="002950C1">
        <w:rPr>
          <w:rFonts w:cstheme="majorHAnsi"/>
          <w:sz w:val="20"/>
          <w:szCs w:val="20"/>
        </w:rPr>
        <w:t>SPECIFIKACE A PODMÍNKY Poskytování SLUŽEB</w:t>
      </w:r>
      <w:bookmarkEnd w:id="18"/>
    </w:p>
    <w:p w:rsidR="00483C97" w:rsidRPr="002950C1" w:rsidRDefault="00B969CC" w:rsidP="00ED647A">
      <w:pPr>
        <w:pStyle w:val="Level2"/>
        <w:rPr>
          <w:sz w:val="20"/>
          <w:szCs w:val="20"/>
        </w:rPr>
      </w:pPr>
      <w:r w:rsidRPr="002950C1">
        <w:rPr>
          <w:rFonts w:cstheme="majorHAnsi"/>
          <w:sz w:val="20"/>
          <w:szCs w:val="20"/>
        </w:rPr>
        <w:t>Veškeré</w:t>
      </w:r>
      <w:r w:rsidRPr="002950C1">
        <w:rPr>
          <w:sz w:val="20"/>
          <w:szCs w:val="20"/>
        </w:rPr>
        <w:t xml:space="preserve"> Služby se </w:t>
      </w:r>
      <w:r w:rsidRPr="002950C1">
        <w:rPr>
          <w:rFonts w:cs="Arial"/>
          <w:sz w:val="20"/>
          <w:szCs w:val="20"/>
        </w:rPr>
        <w:t>Dodavatel</w:t>
      </w:r>
      <w:r w:rsidRPr="002950C1">
        <w:rPr>
          <w:sz w:val="20"/>
          <w:szCs w:val="20"/>
        </w:rPr>
        <w:t xml:space="preserve"> zavazuje poskytovat na základě samostatných dílčích objednávek, doručených Objednatelem Dodavateli na kontaktní údaje uvedené v </w:t>
      </w:r>
      <w:r w:rsidR="00C32698" w:rsidRPr="002950C1">
        <w:rPr>
          <w:sz w:val="20"/>
          <w:szCs w:val="20"/>
        </w:rPr>
        <w:t xml:space="preserve">příloze č. </w:t>
      </w:r>
      <w:r w:rsidR="00E956DF" w:rsidRPr="002950C1">
        <w:rPr>
          <w:sz w:val="20"/>
          <w:szCs w:val="20"/>
        </w:rPr>
        <w:t>3</w:t>
      </w:r>
      <w:r w:rsidRPr="002950C1">
        <w:rPr>
          <w:sz w:val="20"/>
          <w:szCs w:val="20"/>
        </w:rPr>
        <w:t xml:space="preserve"> této Smlouvy (dále jen „</w:t>
      </w:r>
      <w:r w:rsidRPr="002950C1">
        <w:rPr>
          <w:b/>
          <w:sz w:val="20"/>
          <w:szCs w:val="20"/>
        </w:rPr>
        <w:t>Objednávka</w:t>
      </w:r>
      <w:r w:rsidRPr="002950C1">
        <w:rPr>
          <w:sz w:val="20"/>
          <w:szCs w:val="20"/>
        </w:rPr>
        <w:t xml:space="preserve">“). </w:t>
      </w:r>
    </w:p>
    <w:p w:rsidR="005A0ED9" w:rsidRDefault="00B263DD" w:rsidP="008D3746">
      <w:pPr>
        <w:pStyle w:val="Level2"/>
        <w:rPr>
          <w:sz w:val="20"/>
          <w:szCs w:val="20"/>
        </w:rPr>
      </w:pPr>
      <w:r w:rsidRPr="00B263DD">
        <w:rPr>
          <w:sz w:val="20"/>
          <w:szCs w:val="20"/>
        </w:rPr>
        <w:t xml:space="preserve">Objednatel zašle </w:t>
      </w:r>
      <w:r w:rsidR="005A0ED9">
        <w:rPr>
          <w:sz w:val="20"/>
          <w:szCs w:val="20"/>
        </w:rPr>
        <w:t xml:space="preserve">e-mailem kontaktní osobě </w:t>
      </w:r>
      <w:r w:rsidR="005A0ED9" w:rsidRPr="00B263DD">
        <w:rPr>
          <w:sz w:val="20"/>
          <w:szCs w:val="20"/>
        </w:rPr>
        <w:t>Dodavatel</w:t>
      </w:r>
      <w:r w:rsidR="005A0ED9">
        <w:rPr>
          <w:sz w:val="20"/>
          <w:szCs w:val="20"/>
        </w:rPr>
        <w:t>e, uvedené v příloze č. 3 této Smlouvy,</w:t>
      </w:r>
      <w:r w:rsidR="005A0ED9" w:rsidRPr="00B263DD">
        <w:rPr>
          <w:sz w:val="20"/>
          <w:szCs w:val="20"/>
        </w:rPr>
        <w:t xml:space="preserve"> </w:t>
      </w:r>
      <w:r w:rsidR="00C42F32">
        <w:rPr>
          <w:sz w:val="20"/>
          <w:szCs w:val="20"/>
        </w:rPr>
        <w:t>požadavek</w:t>
      </w:r>
      <w:r w:rsidRPr="00B263DD">
        <w:rPr>
          <w:sz w:val="20"/>
          <w:szCs w:val="20"/>
        </w:rPr>
        <w:t xml:space="preserve"> na Dílčí plnění</w:t>
      </w:r>
      <w:r w:rsidR="004C0EAF">
        <w:rPr>
          <w:sz w:val="20"/>
          <w:szCs w:val="20"/>
        </w:rPr>
        <w:t xml:space="preserve"> (dále jen „</w:t>
      </w:r>
      <w:r w:rsidR="004C0EAF" w:rsidRPr="00051238">
        <w:rPr>
          <w:b/>
          <w:sz w:val="20"/>
          <w:szCs w:val="20"/>
        </w:rPr>
        <w:t>Požadavek</w:t>
      </w:r>
      <w:r w:rsidR="004C0EAF">
        <w:rPr>
          <w:sz w:val="20"/>
          <w:szCs w:val="20"/>
        </w:rPr>
        <w:t>“)</w:t>
      </w:r>
      <w:r>
        <w:rPr>
          <w:sz w:val="20"/>
          <w:szCs w:val="20"/>
        </w:rPr>
        <w:t>,</w:t>
      </w:r>
      <w:r w:rsidR="005A0ED9">
        <w:rPr>
          <w:sz w:val="20"/>
          <w:szCs w:val="20"/>
        </w:rPr>
        <w:t xml:space="preserve"> ve kterém specifikuje </w:t>
      </w:r>
      <w:r w:rsidR="007253C5">
        <w:rPr>
          <w:sz w:val="20"/>
          <w:szCs w:val="20"/>
        </w:rPr>
        <w:t xml:space="preserve">předmět stěhování, datum stěhování, hodinu začátku stěhování, místo stěhování, </w:t>
      </w:r>
      <w:r w:rsidR="0004033B">
        <w:rPr>
          <w:sz w:val="20"/>
          <w:szCs w:val="20"/>
        </w:rPr>
        <w:t xml:space="preserve">předpokládaný </w:t>
      </w:r>
      <w:r w:rsidR="007253C5">
        <w:rPr>
          <w:sz w:val="20"/>
          <w:szCs w:val="20"/>
        </w:rPr>
        <w:t>počet pracovníků,</w:t>
      </w:r>
      <w:r w:rsidR="006D3F10">
        <w:rPr>
          <w:sz w:val="20"/>
          <w:szCs w:val="20"/>
        </w:rPr>
        <w:t xml:space="preserve"> příp.</w:t>
      </w:r>
      <w:r w:rsidR="007253C5">
        <w:rPr>
          <w:sz w:val="20"/>
          <w:szCs w:val="20"/>
        </w:rPr>
        <w:t xml:space="preserve"> další </w:t>
      </w:r>
      <w:r w:rsidR="0023071B">
        <w:rPr>
          <w:sz w:val="20"/>
          <w:szCs w:val="20"/>
        </w:rPr>
        <w:t>informace</w:t>
      </w:r>
      <w:r w:rsidRPr="00B263DD">
        <w:rPr>
          <w:sz w:val="20"/>
          <w:szCs w:val="20"/>
        </w:rPr>
        <w:t>.</w:t>
      </w:r>
      <w:r>
        <w:rPr>
          <w:sz w:val="20"/>
          <w:szCs w:val="20"/>
        </w:rPr>
        <w:t xml:space="preserve"> </w:t>
      </w:r>
    </w:p>
    <w:p w:rsidR="00BD64BF" w:rsidRDefault="005A0ED9" w:rsidP="005A0ED9">
      <w:pPr>
        <w:pStyle w:val="Level2"/>
        <w:rPr>
          <w:sz w:val="20"/>
          <w:szCs w:val="20"/>
        </w:rPr>
      </w:pPr>
      <w:r w:rsidRPr="002950C1">
        <w:rPr>
          <w:sz w:val="20"/>
          <w:szCs w:val="20"/>
        </w:rPr>
        <w:t xml:space="preserve">Pokud se Strany nedohodnou jinak, je pro Dodavatele Objednatelem požadovaný termín poskytnutí Služby závazný. Objednatel </w:t>
      </w:r>
      <w:r w:rsidR="00BD64BF">
        <w:rPr>
          <w:sz w:val="20"/>
          <w:szCs w:val="20"/>
        </w:rPr>
        <w:t xml:space="preserve">doručí </w:t>
      </w:r>
      <w:r w:rsidRPr="002950C1">
        <w:rPr>
          <w:sz w:val="20"/>
          <w:szCs w:val="20"/>
        </w:rPr>
        <w:t xml:space="preserve">Dodavateli </w:t>
      </w:r>
      <w:r w:rsidR="004C0EAF" w:rsidRPr="00051238">
        <w:rPr>
          <w:sz w:val="20"/>
          <w:szCs w:val="20"/>
        </w:rPr>
        <w:t>P</w:t>
      </w:r>
      <w:r w:rsidR="00BD64BF" w:rsidRPr="00051238">
        <w:rPr>
          <w:sz w:val="20"/>
          <w:szCs w:val="20"/>
        </w:rPr>
        <w:t xml:space="preserve">ožadavek </w:t>
      </w:r>
      <w:r w:rsidRPr="00051238">
        <w:rPr>
          <w:sz w:val="20"/>
          <w:szCs w:val="20"/>
        </w:rPr>
        <w:t>v termínu mini</w:t>
      </w:r>
      <w:r w:rsidRPr="00172AFB">
        <w:rPr>
          <w:sz w:val="20"/>
          <w:szCs w:val="20"/>
        </w:rPr>
        <w:t xml:space="preserve">málně 10 (deset) pracovních dnů před požadovaným termínem poskytování Služeb a Dodavatel se zavazuje na základě takto doručených </w:t>
      </w:r>
      <w:r w:rsidR="004C0EAF" w:rsidRPr="00172AFB">
        <w:rPr>
          <w:sz w:val="20"/>
          <w:szCs w:val="20"/>
        </w:rPr>
        <w:t>Požadavků</w:t>
      </w:r>
      <w:r w:rsidRPr="00172AFB">
        <w:rPr>
          <w:sz w:val="20"/>
          <w:szCs w:val="20"/>
        </w:rPr>
        <w:t xml:space="preserve"> Služby Objednateli v </w:t>
      </w:r>
      <w:r w:rsidR="004C0EAF" w:rsidRPr="00172AFB">
        <w:rPr>
          <w:sz w:val="20"/>
          <w:szCs w:val="20"/>
        </w:rPr>
        <w:t>Po</w:t>
      </w:r>
      <w:r w:rsidR="00A140BF" w:rsidRPr="00172AFB">
        <w:rPr>
          <w:sz w:val="20"/>
          <w:szCs w:val="20"/>
        </w:rPr>
        <w:t>ž</w:t>
      </w:r>
      <w:r w:rsidR="004C0EAF" w:rsidRPr="00172AFB">
        <w:rPr>
          <w:sz w:val="20"/>
          <w:szCs w:val="20"/>
        </w:rPr>
        <w:t>adavku</w:t>
      </w:r>
      <w:r w:rsidRPr="00172AFB">
        <w:rPr>
          <w:sz w:val="20"/>
          <w:szCs w:val="20"/>
        </w:rPr>
        <w:t xml:space="preserve"> uvedeném termínu poskytnout. V případě, že Objednatel v naléhavých případech bude </w:t>
      </w:r>
      <w:r w:rsidR="0004033B" w:rsidRPr="00172AFB">
        <w:rPr>
          <w:sz w:val="20"/>
          <w:szCs w:val="20"/>
        </w:rPr>
        <w:t>potřebovat</w:t>
      </w:r>
      <w:r w:rsidRPr="00172AFB">
        <w:rPr>
          <w:sz w:val="20"/>
          <w:szCs w:val="20"/>
        </w:rPr>
        <w:t xml:space="preserve"> plnění (poskytování Služeb) dříve než ve lhůtě dle předchozí věty (tj. </w:t>
      </w:r>
      <w:r w:rsidR="004C0EAF" w:rsidRPr="00172AFB">
        <w:rPr>
          <w:sz w:val="20"/>
          <w:szCs w:val="20"/>
        </w:rPr>
        <w:t>P</w:t>
      </w:r>
      <w:r w:rsidR="00BD64BF" w:rsidRPr="00172AFB">
        <w:rPr>
          <w:sz w:val="20"/>
          <w:szCs w:val="20"/>
        </w:rPr>
        <w:t>ožadavek</w:t>
      </w:r>
      <w:r w:rsidRPr="00172AFB">
        <w:rPr>
          <w:sz w:val="20"/>
          <w:szCs w:val="20"/>
        </w:rPr>
        <w:t xml:space="preserve"> by v takovém případě byl doručen Dodavateli méně než 10 (deset) pracovních</w:t>
      </w:r>
      <w:r w:rsidRPr="002950C1">
        <w:rPr>
          <w:sz w:val="20"/>
          <w:szCs w:val="20"/>
        </w:rPr>
        <w:t xml:space="preserve"> dnů před požadovaným termínem poskytování Služeb), pak bude takovýto termín poskytování Služeb upřesněn dohodou Stran. </w:t>
      </w:r>
    </w:p>
    <w:p w:rsidR="005A0ED9" w:rsidRPr="002950C1" w:rsidRDefault="00BD64BF" w:rsidP="005A0ED9">
      <w:pPr>
        <w:pStyle w:val="Level2"/>
        <w:rPr>
          <w:sz w:val="20"/>
          <w:szCs w:val="20"/>
        </w:rPr>
      </w:pPr>
      <w:r>
        <w:rPr>
          <w:sz w:val="20"/>
          <w:szCs w:val="20"/>
        </w:rPr>
        <w:t>Dodavatel</w:t>
      </w:r>
      <w:r w:rsidRPr="00BD64BF">
        <w:rPr>
          <w:sz w:val="20"/>
          <w:szCs w:val="20"/>
        </w:rPr>
        <w:t xml:space="preserve"> se zavazuje </w:t>
      </w:r>
      <w:r w:rsidR="008B4050">
        <w:rPr>
          <w:sz w:val="20"/>
          <w:szCs w:val="20"/>
        </w:rPr>
        <w:t xml:space="preserve">bez zbytečného odkladu zaslat </w:t>
      </w:r>
      <w:r w:rsidR="00051238">
        <w:rPr>
          <w:sz w:val="20"/>
          <w:szCs w:val="20"/>
        </w:rPr>
        <w:t>Objednateli</w:t>
      </w:r>
      <w:r w:rsidR="008B4050">
        <w:rPr>
          <w:sz w:val="20"/>
          <w:szCs w:val="20"/>
        </w:rPr>
        <w:t xml:space="preserve"> akceptaci</w:t>
      </w:r>
      <w:r w:rsidRPr="00BD64BF">
        <w:rPr>
          <w:sz w:val="20"/>
          <w:szCs w:val="20"/>
        </w:rPr>
        <w:t xml:space="preserve"> </w:t>
      </w:r>
      <w:r w:rsidR="008B4050">
        <w:rPr>
          <w:sz w:val="20"/>
          <w:szCs w:val="20"/>
        </w:rPr>
        <w:t xml:space="preserve">jeho </w:t>
      </w:r>
      <w:r w:rsidR="003D7AA8">
        <w:rPr>
          <w:sz w:val="20"/>
          <w:szCs w:val="20"/>
        </w:rPr>
        <w:t>P</w:t>
      </w:r>
      <w:r w:rsidR="008B4050">
        <w:rPr>
          <w:sz w:val="20"/>
          <w:szCs w:val="20"/>
        </w:rPr>
        <w:t>ožadavku, a to e-mailem</w:t>
      </w:r>
      <w:r w:rsidRPr="00BD64BF">
        <w:rPr>
          <w:sz w:val="20"/>
          <w:szCs w:val="20"/>
        </w:rPr>
        <w:t xml:space="preserve"> kontaktní osob</w:t>
      </w:r>
      <w:r w:rsidR="008B4050">
        <w:rPr>
          <w:sz w:val="20"/>
          <w:szCs w:val="20"/>
        </w:rPr>
        <w:t>ě</w:t>
      </w:r>
      <w:r w:rsidRPr="00BD64BF">
        <w:rPr>
          <w:sz w:val="20"/>
          <w:szCs w:val="20"/>
        </w:rPr>
        <w:t xml:space="preserve"> Objednatele uvedené v příloze č. 3 této </w:t>
      </w:r>
      <w:r w:rsidRPr="00051238">
        <w:rPr>
          <w:sz w:val="20"/>
          <w:szCs w:val="20"/>
        </w:rPr>
        <w:t>Smlouvy.</w:t>
      </w:r>
      <w:r w:rsidR="00407E40" w:rsidRPr="00051238">
        <w:rPr>
          <w:sz w:val="20"/>
          <w:szCs w:val="20"/>
        </w:rPr>
        <w:t xml:space="preserve"> Takto Dodavatelem akceptovaný </w:t>
      </w:r>
      <w:r w:rsidR="003D7AA8" w:rsidRPr="00051238">
        <w:rPr>
          <w:sz w:val="20"/>
          <w:szCs w:val="20"/>
        </w:rPr>
        <w:t xml:space="preserve">Požadavek </w:t>
      </w:r>
      <w:r w:rsidR="00407E40" w:rsidRPr="00051238">
        <w:rPr>
          <w:sz w:val="20"/>
          <w:szCs w:val="20"/>
        </w:rPr>
        <w:t>je považován za závaznou Objednávku Dílčího plnění.</w:t>
      </w:r>
      <w:r w:rsidR="003D7AA8" w:rsidRPr="00051238">
        <w:rPr>
          <w:sz w:val="20"/>
          <w:szCs w:val="20"/>
        </w:rPr>
        <w:t xml:space="preserve"> Pokud nebude Objednateli doručena akceptace Požadavku Dodavatelem je Objednatel oprávněn od příslušné Dílčí smlouvy odstoupit.</w:t>
      </w:r>
    </w:p>
    <w:p w:rsidR="005A0ED9" w:rsidRPr="002950C1" w:rsidRDefault="005A0ED9" w:rsidP="005A0ED9">
      <w:pPr>
        <w:pStyle w:val="Level2"/>
        <w:rPr>
          <w:sz w:val="20"/>
          <w:szCs w:val="20"/>
        </w:rPr>
      </w:pPr>
      <w:r w:rsidRPr="002950C1">
        <w:rPr>
          <w:sz w:val="20"/>
          <w:szCs w:val="20"/>
        </w:rPr>
        <w:t>Objednatel je oprávněn si u Dodavatele prostřednictvím e-mailu vyžádat vypracování přesného časového harmonogramu poskytování Služeb. Dodavatel se zavazuje požadovaný harmonogram předložit Objednateli před zahájením poskytování Služeb k odsouhlasení, a to prostřednictvím e-mailu kontaktní osoby Objednatele, uvedené v příloze č. 3 této Smlouvy, a to maximálně ve lhůtě 3 (třech) pracovních dnů od doručení požadavku Objednatele na vypracování harmonogramu Dodavateli. Objednatel je oprávněn s ohledem na požadavky provozu jednotlivých pracovišť Objednatele takto poskytnutý harmonogram upravit. Objednatel nejpozději ve lhůtě 5 (pět) pracovních dnů před zahájením poskytování Služeb sdělí Dodavateli prostřednictvím e-mailu kontaktní osoby Dodavatele, uvedené v příloze č. 3 této Smlouvy, souhlas s Dodavatelem poskytnutým harmonogramem poskytování Služeb, případně Dodavateli zašle Objednatelem upravený harmonogram poskytování Služeb. Dodavatel se zavazuje poskytovat Služby v souladu s (upraveným) harmonogramem.</w:t>
      </w:r>
    </w:p>
    <w:p w:rsidR="005A0ED9" w:rsidRPr="002950C1" w:rsidRDefault="005A0ED9" w:rsidP="005A0ED9">
      <w:pPr>
        <w:pStyle w:val="Level2"/>
        <w:rPr>
          <w:sz w:val="20"/>
          <w:szCs w:val="20"/>
        </w:rPr>
      </w:pPr>
      <w:r w:rsidRPr="002950C1">
        <w:rPr>
          <w:sz w:val="20"/>
          <w:szCs w:val="20"/>
        </w:rPr>
        <w:t xml:space="preserve">Objednatel je oprávněn si s ohledem na množství stěhovaných předmětů a požadovanou dobu trvání poskytování jednotlivých Služeb v </w:t>
      </w:r>
      <w:r w:rsidR="003D7AA8">
        <w:rPr>
          <w:sz w:val="20"/>
          <w:szCs w:val="20"/>
        </w:rPr>
        <w:t>Požadavku</w:t>
      </w:r>
      <w:r w:rsidRPr="002950C1">
        <w:rPr>
          <w:sz w:val="20"/>
          <w:szCs w:val="20"/>
        </w:rPr>
        <w:t xml:space="preserve"> vyžádat u Dodavatele použití konkrétního typu vozidla dle objemu pro poskytování Služeb. V případě, že Dodavatel z kapacitních důvodů není schopen tento požadavek splnit, je oprávněn použít pro poskytování příslušných Služeb vozidlo vyššího přepravního objemu, než které je Objednatelem uvedeno v </w:t>
      </w:r>
      <w:r w:rsidR="003D7AA8">
        <w:rPr>
          <w:sz w:val="20"/>
          <w:szCs w:val="20"/>
        </w:rPr>
        <w:t>Požadavku</w:t>
      </w:r>
      <w:r w:rsidRPr="002950C1">
        <w:rPr>
          <w:sz w:val="20"/>
          <w:szCs w:val="20"/>
        </w:rPr>
        <w:t xml:space="preserve">. V tomto případě je však Dodavatel povinen účtovat Objednateli vozidlo v hodinové sazbě a sazbě za km dle typu vozidla požadovaného Objednatelem v </w:t>
      </w:r>
      <w:r w:rsidR="003D7AA8">
        <w:rPr>
          <w:sz w:val="20"/>
          <w:szCs w:val="20"/>
        </w:rPr>
        <w:t>Požadavku</w:t>
      </w:r>
      <w:r w:rsidRPr="002950C1">
        <w:rPr>
          <w:sz w:val="20"/>
          <w:szCs w:val="20"/>
        </w:rPr>
        <w:t>.</w:t>
      </w:r>
    </w:p>
    <w:p w:rsidR="008D3746" w:rsidRPr="002950C1" w:rsidRDefault="008D3746" w:rsidP="008D3746">
      <w:pPr>
        <w:pStyle w:val="Level2"/>
        <w:rPr>
          <w:sz w:val="20"/>
          <w:szCs w:val="20"/>
        </w:rPr>
      </w:pPr>
      <w:r w:rsidRPr="002950C1">
        <w:rPr>
          <w:sz w:val="20"/>
          <w:szCs w:val="20"/>
        </w:rPr>
        <w:t xml:space="preserve">Objednatel </w:t>
      </w:r>
      <w:r w:rsidR="00F25EB7" w:rsidRPr="002950C1">
        <w:rPr>
          <w:sz w:val="20"/>
          <w:szCs w:val="20"/>
        </w:rPr>
        <w:t xml:space="preserve">je oprávněn si před </w:t>
      </w:r>
      <w:r w:rsidR="006D3F10">
        <w:rPr>
          <w:sz w:val="20"/>
          <w:szCs w:val="20"/>
        </w:rPr>
        <w:t xml:space="preserve">zasláním </w:t>
      </w:r>
      <w:r w:rsidR="003D7AA8">
        <w:rPr>
          <w:sz w:val="20"/>
          <w:szCs w:val="20"/>
        </w:rPr>
        <w:t>P</w:t>
      </w:r>
      <w:r w:rsidR="006D3F10">
        <w:rPr>
          <w:sz w:val="20"/>
          <w:szCs w:val="20"/>
        </w:rPr>
        <w:t>ožadavku Dodavateli</w:t>
      </w:r>
      <w:r w:rsidRPr="002950C1">
        <w:rPr>
          <w:sz w:val="20"/>
          <w:szCs w:val="20"/>
        </w:rPr>
        <w:t xml:space="preserve"> vyžádat od Dodavatele prostřednictvím e-mailu kontaktní osoby Dodavatele, uvedené v příloze č. </w:t>
      </w:r>
      <w:r w:rsidR="00E956DF" w:rsidRPr="002950C1">
        <w:rPr>
          <w:sz w:val="20"/>
          <w:szCs w:val="20"/>
        </w:rPr>
        <w:t>3</w:t>
      </w:r>
      <w:r w:rsidRPr="002950C1">
        <w:rPr>
          <w:sz w:val="20"/>
          <w:szCs w:val="20"/>
        </w:rPr>
        <w:t xml:space="preserve"> této Smlouvy, zpracování podrobné cenové nabídky na konkrétní Dílčí plnění (poskytování Služeb). Dodavatel se zavazuje zpracovat </w:t>
      </w:r>
      <w:r w:rsidR="00391B89" w:rsidRPr="002950C1">
        <w:rPr>
          <w:sz w:val="20"/>
          <w:szCs w:val="20"/>
        </w:rPr>
        <w:t>N</w:t>
      </w:r>
      <w:r w:rsidRPr="002950C1">
        <w:rPr>
          <w:sz w:val="20"/>
          <w:szCs w:val="20"/>
        </w:rPr>
        <w:t xml:space="preserve">abídku v souladu s přílohou č. 1 a </w:t>
      </w:r>
      <w:r w:rsidR="00E956DF" w:rsidRPr="002950C1">
        <w:rPr>
          <w:sz w:val="20"/>
          <w:szCs w:val="20"/>
        </w:rPr>
        <w:t>2</w:t>
      </w:r>
      <w:r w:rsidRPr="002950C1">
        <w:rPr>
          <w:sz w:val="20"/>
          <w:szCs w:val="20"/>
        </w:rPr>
        <w:t xml:space="preserve"> této Smlouvy (dále jen </w:t>
      </w:r>
      <w:r w:rsidR="00AC5B02" w:rsidRPr="002950C1">
        <w:rPr>
          <w:sz w:val="20"/>
          <w:szCs w:val="20"/>
        </w:rPr>
        <w:t>„</w:t>
      </w:r>
      <w:r w:rsidRPr="002950C1">
        <w:rPr>
          <w:b/>
          <w:sz w:val="20"/>
          <w:szCs w:val="20"/>
        </w:rPr>
        <w:t>Nabídka</w:t>
      </w:r>
      <w:r w:rsidRPr="002950C1">
        <w:rPr>
          <w:sz w:val="20"/>
          <w:szCs w:val="20"/>
        </w:rPr>
        <w:t xml:space="preserve">"). Dodavatel se zavazuje </w:t>
      </w:r>
      <w:r w:rsidR="00391B89" w:rsidRPr="002950C1">
        <w:rPr>
          <w:sz w:val="20"/>
          <w:szCs w:val="20"/>
        </w:rPr>
        <w:t>N</w:t>
      </w:r>
      <w:r w:rsidRPr="002950C1">
        <w:rPr>
          <w:sz w:val="20"/>
          <w:szCs w:val="20"/>
        </w:rPr>
        <w:t xml:space="preserve">abídku doručit Objednateli na e-mailovou adresu uvedenou v požadavku Objednatele na zpracování cenové nabídky, a to nejpozději do 3 (tří) pracovních dnů ode dne doručení tohoto požadavku na zpracování cenové nabídky Dodavateli, pokud se Strany v konkrétním případě nedohodnou jinak. Objednatel má následně právo, nikoli však povinnost na základě takové </w:t>
      </w:r>
      <w:r w:rsidR="00391B89" w:rsidRPr="002950C1">
        <w:rPr>
          <w:sz w:val="20"/>
          <w:szCs w:val="20"/>
        </w:rPr>
        <w:t>N</w:t>
      </w:r>
      <w:r w:rsidRPr="002950C1">
        <w:rPr>
          <w:sz w:val="20"/>
          <w:szCs w:val="20"/>
        </w:rPr>
        <w:t xml:space="preserve">abídky </w:t>
      </w:r>
      <w:bookmarkStart w:id="19" w:name="_Ref450809397"/>
      <w:r w:rsidR="006D3F10">
        <w:rPr>
          <w:sz w:val="20"/>
          <w:szCs w:val="20"/>
        </w:rPr>
        <w:t xml:space="preserve">zaslat Dodavateli </w:t>
      </w:r>
      <w:r w:rsidR="003D7AA8">
        <w:rPr>
          <w:sz w:val="20"/>
          <w:szCs w:val="20"/>
        </w:rPr>
        <w:t>P</w:t>
      </w:r>
      <w:r w:rsidR="006D3F10">
        <w:rPr>
          <w:sz w:val="20"/>
          <w:szCs w:val="20"/>
        </w:rPr>
        <w:t>ožadavek na Dílčí plnění</w:t>
      </w:r>
      <w:r w:rsidRPr="002950C1">
        <w:rPr>
          <w:sz w:val="20"/>
          <w:szCs w:val="20"/>
        </w:rPr>
        <w:t>.</w:t>
      </w:r>
      <w:bookmarkEnd w:id="19"/>
    </w:p>
    <w:p w:rsidR="00483C97" w:rsidRPr="002950C1" w:rsidRDefault="00B969CC" w:rsidP="00ED647A">
      <w:pPr>
        <w:pStyle w:val="Level2"/>
        <w:rPr>
          <w:sz w:val="20"/>
          <w:szCs w:val="20"/>
        </w:rPr>
      </w:pPr>
      <w:r w:rsidRPr="002950C1">
        <w:rPr>
          <w:sz w:val="20"/>
          <w:szCs w:val="20"/>
        </w:rPr>
        <w:t xml:space="preserve">V případě akceptace </w:t>
      </w:r>
      <w:r w:rsidRPr="002950C1">
        <w:rPr>
          <w:rFonts w:cstheme="majorHAnsi"/>
          <w:sz w:val="20"/>
          <w:szCs w:val="20"/>
        </w:rPr>
        <w:t>Nabídky</w:t>
      </w:r>
      <w:r w:rsidRPr="002950C1">
        <w:rPr>
          <w:sz w:val="20"/>
          <w:szCs w:val="20"/>
        </w:rPr>
        <w:t xml:space="preserve"> Objednatelem doručí Objednatel Dodavateli </w:t>
      </w:r>
      <w:r w:rsidR="003D7AA8">
        <w:rPr>
          <w:sz w:val="20"/>
          <w:szCs w:val="20"/>
        </w:rPr>
        <w:t>P</w:t>
      </w:r>
      <w:r w:rsidR="001338AB">
        <w:rPr>
          <w:sz w:val="20"/>
          <w:szCs w:val="20"/>
        </w:rPr>
        <w:t>ožadavek na Dílčí plnění</w:t>
      </w:r>
      <w:r w:rsidR="001338AB" w:rsidRPr="002950C1">
        <w:rPr>
          <w:sz w:val="20"/>
          <w:szCs w:val="20"/>
        </w:rPr>
        <w:t xml:space="preserve"> </w:t>
      </w:r>
      <w:r w:rsidR="0065462A" w:rsidRPr="002950C1">
        <w:rPr>
          <w:sz w:val="20"/>
          <w:szCs w:val="20"/>
        </w:rPr>
        <w:t>prostřednictvím</w:t>
      </w:r>
      <w:r w:rsidRPr="002950C1">
        <w:rPr>
          <w:sz w:val="20"/>
          <w:szCs w:val="20"/>
        </w:rPr>
        <w:t xml:space="preserve"> e-mailu na </w:t>
      </w:r>
      <w:r w:rsidR="00CD214F" w:rsidRPr="002950C1">
        <w:rPr>
          <w:sz w:val="20"/>
          <w:szCs w:val="20"/>
        </w:rPr>
        <w:t>emailovou adresu uvedenou</w:t>
      </w:r>
      <w:r w:rsidRPr="002950C1">
        <w:rPr>
          <w:sz w:val="20"/>
          <w:szCs w:val="20"/>
        </w:rPr>
        <w:t xml:space="preserve"> v</w:t>
      </w:r>
      <w:r w:rsidR="004D1E6B" w:rsidRPr="002950C1">
        <w:rPr>
          <w:sz w:val="20"/>
          <w:szCs w:val="20"/>
        </w:rPr>
        <w:t> </w:t>
      </w:r>
      <w:r w:rsidR="00C67E4B" w:rsidRPr="002950C1">
        <w:rPr>
          <w:sz w:val="20"/>
          <w:szCs w:val="20"/>
        </w:rPr>
        <w:t xml:space="preserve">příloze č. </w:t>
      </w:r>
      <w:r w:rsidR="00E956DF" w:rsidRPr="002950C1">
        <w:rPr>
          <w:sz w:val="20"/>
          <w:szCs w:val="20"/>
        </w:rPr>
        <w:t>3</w:t>
      </w:r>
      <w:r w:rsidR="00C67E4B" w:rsidRPr="002950C1">
        <w:rPr>
          <w:sz w:val="20"/>
          <w:szCs w:val="20"/>
        </w:rPr>
        <w:t xml:space="preserve"> této Smlouvy</w:t>
      </w:r>
      <w:r w:rsidRPr="002950C1">
        <w:rPr>
          <w:sz w:val="20"/>
          <w:szCs w:val="20"/>
        </w:rPr>
        <w:t>.</w:t>
      </w:r>
      <w:r w:rsidR="00BF0E5D" w:rsidRPr="002950C1">
        <w:rPr>
          <w:sz w:val="20"/>
          <w:szCs w:val="20"/>
        </w:rPr>
        <w:t xml:space="preserve"> </w:t>
      </w:r>
    </w:p>
    <w:p w:rsidR="00483C97" w:rsidRPr="002950C1" w:rsidRDefault="00B969CC" w:rsidP="00ED647A">
      <w:pPr>
        <w:pStyle w:val="Level2"/>
        <w:rPr>
          <w:sz w:val="20"/>
          <w:szCs w:val="20"/>
        </w:rPr>
      </w:pPr>
      <w:bookmarkStart w:id="20" w:name="_Ref479689631"/>
      <w:r w:rsidRPr="002950C1">
        <w:rPr>
          <w:sz w:val="20"/>
          <w:szCs w:val="20"/>
        </w:rPr>
        <w:t xml:space="preserve">Pro vyloučení veškerých pochybností se Strany výslovně dohodly, že </w:t>
      </w:r>
      <w:r w:rsidRPr="002950C1">
        <w:rPr>
          <w:rFonts w:cs="Arial"/>
          <w:sz w:val="20"/>
          <w:szCs w:val="20"/>
        </w:rPr>
        <w:t>Dodavatel</w:t>
      </w:r>
      <w:r w:rsidR="00CD1E76" w:rsidRPr="002950C1">
        <w:rPr>
          <w:sz w:val="20"/>
          <w:szCs w:val="20"/>
        </w:rPr>
        <w:t>i</w:t>
      </w:r>
      <w:r w:rsidRPr="002950C1">
        <w:rPr>
          <w:sz w:val="20"/>
          <w:szCs w:val="20"/>
        </w:rPr>
        <w:t xml:space="preserve"> </w:t>
      </w:r>
      <w:r w:rsidR="00F04B6C" w:rsidRPr="002950C1">
        <w:rPr>
          <w:sz w:val="20"/>
          <w:szCs w:val="20"/>
        </w:rPr>
        <w:t>doručená</w:t>
      </w:r>
      <w:r w:rsidR="0046407E" w:rsidRPr="002950C1">
        <w:rPr>
          <w:sz w:val="20"/>
          <w:szCs w:val="20"/>
        </w:rPr>
        <w:t xml:space="preserve"> Objednávka je D</w:t>
      </w:r>
      <w:r w:rsidRPr="002950C1">
        <w:rPr>
          <w:sz w:val="20"/>
          <w:szCs w:val="20"/>
        </w:rPr>
        <w:t>ílčí smlouvou, jejímž předmětem je dodání Dílčího plnění a která se v podmínkách, jež nejsou výslovně sjednány v</w:t>
      </w:r>
      <w:r w:rsidR="004363EF" w:rsidRPr="002950C1">
        <w:rPr>
          <w:sz w:val="20"/>
          <w:szCs w:val="20"/>
        </w:rPr>
        <w:t> </w:t>
      </w:r>
      <w:r w:rsidRPr="002950C1">
        <w:rPr>
          <w:sz w:val="20"/>
          <w:szCs w:val="20"/>
        </w:rPr>
        <w:t>Objednávce</w:t>
      </w:r>
      <w:r w:rsidR="004363EF" w:rsidRPr="002950C1">
        <w:rPr>
          <w:sz w:val="20"/>
          <w:szCs w:val="20"/>
        </w:rPr>
        <w:t xml:space="preserve"> a </w:t>
      </w:r>
      <w:r w:rsidR="00A140BF">
        <w:rPr>
          <w:sz w:val="20"/>
          <w:szCs w:val="20"/>
        </w:rPr>
        <w:t xml:space="preserve">případné </w:t>
      </w:r>
      <w:r w:rsidR="004363EF" w:rsidRPr="002950C1">
        <w:rPr>
          <w:sz w:val="20"/>
          <w:szCs w:val="20"/>
        </w:rPr>
        <w:t>jí odpovídající Nabídce</w:t>
      </w:r>
      <w:r w:rsidRPr="002950C1">
        <w:rPr>
          <w:sz w:val="20"/>
          <w:szCs w:val="20"/>
        </w:rPr>
        <w:t xml:space="preserve">, řídí touto </w:t>
      </w:r>
      <w:r w:rsidRPr="002950C1">
        <w:rPr>
          <w:rFonts w:cstheme="majorHAnsi"/>
          <w:sz w:val="20"/>
          <w:szCs w:val="20"/>
        </w:rPr>
        <w:t>Smlouvou</w:t>
      </w:r>
      <w:r w:rsidRPr="002950C1">
        <w:rPr>
          <w:sz w:val="20"/>
          <w:szCs w:val="20"/>
        </w:rPr>
        <w:t xml:space="preserve">. </w:t>
      </w:r>
      <w:bookmarkEnd w:id="20"/>
      <w:r w:rsidR="00531702" w:rsidRPr="002950C1">
        <w:rPr>
          <w:sz w:val="20"/>
          <w:szCs w:val="20"/>
        </w:rPr>
        <w:t xml:space="preserve">Pro vyloučení pochybností Strany uvádějí, že v případě rozporu mezi touto Smlouvou a </w:t>
      </w:r>
      <w:r w:rsidR="00DB4071" w:rsidRPr="002950C1">
        <w:rPr>
          <w:sz w:val="20"/>
          <w:szCs w:val="20"/>
        </w:rPr>
        <w:t>Objednávkou má přednost znění O</w:t>
      </w:r>
      <w:r w:rsidR="00531702" w:rsidRPr="002950C1">
        <w:rPr>
          <w:sz w:val="20"/>
          <w:szCs w:val="20"/>
        </w:rPr>
        <w:t>bjednávky.</w:t>
      </w:r>
    </w:p>
    <w:p w:rsidR="00294567" w:rsidRDefault="00972470" w:rsidP="00DB4071">
      <w:pPr>
        <w:pStyle w:val="Level2"/>
        <w:rPr>
          <w:sz w:val="20"/>
          <w:szCs w:val="20"/>
        </w:rPr>
      </w:pPr>
      <w:r w:rsidRPr="002950C1">
        <w:rPr>
          <w:sz w:val="20"/>
          <w:szCs w:val="20"/>
        </w:rPr>
        <w:t xml:space="preserve">Po dokončení Dílčího plnění bude Dodavatelem vystaven předávací protokol (dále jen </w:t>
      </w:r>
      <w:r w:rsidR="00436624" w:rsidRPr="002950C1">
        <w:rPr>
          <w:sz w:val="20"/>
          <w:szCs w:val="20"/>
        </w:rPr>
        <w:t>„</w:t>
      </w:r>
      <w:r w:rsidRPr="002950C1">
        <w:rPr>
          <w:b/>
          <w:sz w:val="20"/>
          <w:szCs w:val="20"/>
        </w:rPr>
        <w:t>Protokol</w:t>
      </w:r>
      <w:r w:rsidRPr="002950C1">
        <w:rPr>
          <w:sz w:val="20"/>
          <w:szCs w:val="20"/>
        </w:rPr>
        <w:t xml:space="preserve">"), který bude vyhotoven ve 2 (dvou) stejnopisech a podepsán </w:t>
      </w:r>
      <w:r w:rsidR="001E7C57" w:rsidRPr="002950C1">
        <w:rPr>
          <w:sz w:val="20"/>
          <w:szCs w:val="20"/>
        </w:rPr>
        <w:t>oběma</w:t>
      </w:r>
      <w:r w:rsidRPr="002950C1">
        <w:rPr>
          <w:sz w:val="20"/>
          <w:szCs w:val="20"/>
        </w:rPr>
        <w:t xml:space="preserve"> Stran</w:t>
      </w:r>
      <w:r w:rsidR="001E7C57" w:rsidRPr="002950C1">
        <w:rPr>
          <w:sz w:val="20"/>
          <w:szCs w:val="20"/>
        </w:rPr>
        <w:t>ami</w:t>
      </w:r>
      <w:r w:rsidRPr="002950C1">
        <w:rPr>
          <w:sz w:val="20"/>
          <w:szCs w:val="20"/>
        </w:rPr>
        <w:t xml:space="preserve">. Každá ze Stran si ponechá 1 (jedno) vyhotovení </w:t>
      </w:r>
      <w:r w:rsidR="00A955D8" w:rsidRPr="002950C1">
        <w:rPr>
          <w:sz w:val="20"/>
          <w:szCs w:val="20"/>
        </w:rPr>
        <w:t>Protokolu</w:t>
      </w:r>
      <w:r w:rsidR="001E7C57" w:rsidRPr="002950C1">
        <w:rPr>
          <w:sz w:val="20"/>
          <w:szCs w:val="20"/>
        </w:rPr>
        <w:t>.</w:t>
      </w:r>
      <w:r w:rsidR="0004033B">
        <w:rPr>
          <w:sz w:val="20"/>
          <w:szCs w:val="20"/>
        </w:rPr>
        <w:t xml:space="preserve"> V Protokolu bude uveden </w:t>
      </w:r>
      <w:r w:rsidR="003D7AA8">
        <w:rPr>
          <w:sz w:val="20"/>
          <w:szCs w:val="20"/>
        </w:rPr>
        <w:t>skutečný počet hodin strávený prováděním Dílčího plnění, druh a množství spotřebovaného balicího materiálu a s</w:t>
      </w:r>
      <w:r w:rsidR="0004033B">
        <w:rPr>
          <w:sz w:val="20"/>
          <w:szCs w:val="20"/>
        </w:rPr>
        <w:t>kutečný počet pracovníků a vozidel, která Dílčí plnění provedla.</w:t>
      </w:r>
    </w:p>
    <w:p w:rsidR="005A6331" w:rsidRPr="002950C1" w:rsidRDefault="005A6331" w:rsidP="005A6331">
      <w:pPr>
        <w:pStyle w:val="Level2"/>
        <w:rPr>
          <w:rFonts w:cstheme="majorHAnsi"/>
          <w:sz w:val="20"/>
          <w:szCs w:val="20"/>
        </w:rPr>
      </w:pPr>
      <w:bookmarkStart w:id="21" w:name="_Ref5711682"/>
      <w:r w:rsidRPr="002950C1">
        <w:rPr>
          <w:sz w:val="20"/>
          <w:szCs w:val="20"/>
        </w:rPr>
        <w:t>Dodavatel se zavazuje v případě, kdy v </w:t>
      </w:r>
      <w:r w:rsidR="00051238" w:rsidRPr="002950C1">
        <w:rPr>
          <w:sz w:val="20"/>
          <w:szCs w:val="20"/>
        </w:rPr>
        <w:t>souvislosti</w:t>
      </w:r>
      <w:r w:rsidRPr="002950C1">
        <w:rPr>
          <w:sz w:val="20"/>
          <w:szCs w:val="20"/>
        </w:rPr>
        <w:t xml:space="preserve"> s poskytováním Služby dojde z jakéhokoliv důvodu k </w:t>
      </w:r>
      <w:r w:rsidRPr="000B3B93">
        <w:rPr>
          <w:sz w:val="20"/>
          <w:szCs w:val="20"/>
          <w:u w:val="single"/>
        </w:rPr>
        <w:t>poškození stěhovaných předmětů a/nebo prostoru dotčeného poskytováním Služby</w:t>
      </w:r>
      <w:r w:rsidRPr="002950C1">
        <w:rPr>
          <w:sz w:val="20"/>
          <w:szCs w:val="20"/>
        </w:rPr>
        <w:t xml:space="preserve">, nahlásit tato poškození Objednateli a uvést tato poškození do </w:t>
      </w:r>
      <w:r>
        <w:rPr>
          <w:sz w:val="20"/>
          <w:szCs w:val="20"/>
        </w:rPr>
        <w:t>Protokolu</w:t>
      </w:r>
      <w:r w:rsidRPr="002950C1">
        <w:rPr>
          <w:sz w:val="20"/>
          <w:szCs w:val="20"/>
        </w:rPr>
        <w:t xml:space="preserve">. Obsahem </w:t>
      </w:r>
      <w:r>
        <w:rPr>
          <w:sz w:val="20"/>
          <w:szCs w:val="20"/>
        </w:rPr>
        <w:t xml:space="preserve">tohoto </w:t>
      </w:r>
      <w:r w:rsidRPr="002950C1">
        <w:rPr>
          <w:sz w:val="20"/>
          <w:szCs w:val="20"/>
        </w:rPr>
        <w:t xml:space="preserve">zápisu bude minimálně popis vzniklé škody, její přesná lokalizace a čas jejího vzniku, svědci škodní události a kontaktní osoby ve věci škodní události, případně fotodokumentace. Objednatel </w:t>
      </w:r>
      <w:r>
        <w:rPr>
          <w:sz w:val="20"/>
          <w:szCs w:val="20"/>
        </w:rPr>
        <w:t>je oprávnění</w:t>
      </w:r>
      <w:r w:rsidRPr="002950C1">
        <w:rPr>
          <w:sz w:val="20"/>
          <w:szCs w:val="20"/>
        </w:rPr>
        <w:t xml:space="preserve"> doplnit </w:t>
      </w:r>
      <w:r>
        <w:rPr>
          <w:sz w:val="20"/>
          <w:szCs w:val="20"/>
        </w:rPr>
        <w:t xml:space="preserve">Protokol </w:t>
      </w:r>
      <w:r w:rsidRPr="002950C1">
        <w:rPr>
          <w:sz w:val="20"/>
          <w:szCs w:val="20"/>
        </w:rPr>
        <w:t xml:space="preserve">o poškození </w:t>
      </w:r>
      <w:r>
        <w:rPr>
          <w:sz w:val="20"/>
          <w:szCs w:val="20"/>
        </w:rPr>
        <w:t>způsobená</w:t>
      </w:r>
      <w:r w:rsidRPr="002950C1">
        <w:rPr>
          <w:sz w:val="20"/>
          <w:szCs w:val="20"/>
        </w:rPr>
        <w:t xml:space="preserve"> Dodavatele</w:t>
      </w:r>
      <w:r>
        <w:rPr>
          <w:sz w:val="20"/>
          <w:szCs w:val="20"/>
        </w:rPr>
        <w:t>m</w:t>
      </w:r>
      <w:r w:rsidRPr="002950C1">
        <w:rPr>
          <w:sz w:val="20"/>
          <w:szCs w:val="20"/>
        </w:rPr>
        <w:t xml:space="preserve"> v zápise neuvedená</w:t>
      </w:r>
      <w:r>
        <w:rPr>
          <w:sz w:val="20"/>
          <w:szCs w:val="20"/>
        </w:rPr>
        <w:t xml:space="preserve">, ale </w:t>
      </w:r>
      <w:r w:rsidRPr="002950C1">
        <w:rPr>
          <w:sz w:val="20"/>
          <w:szCs w:val="20"/>
        </w:rPr>
        <w:t xml:space="preserve">vizuální kontrolou </w:t>
      </w:r>
      <w:r>
        <w:rPr>
          <w:sz w:val="20"/>
          <w:szCs w:val="20"/>
        </w:rPr>
        <w:t xml:space="preserve">Objednatelem </w:t>
      </w:r>
      <w:r w:rsidRPr="002950C1">
        <w:rPr>
          <w:sz w:val="20"/>
          <w:szCs w:val="20"/>
        </w:rPr>
        <w:t>zjištěná. Strany této Smlouvy se výslovně dohodly, že Objednatel je oprávněn zajistit odstranění poškození uvedených v </w:t>
      </w:r>
      <w:r>
        <w:rPr>
          <w:sz w:val="20"/>
          <w:szCs w:val="20"/>
        </w:rPr>
        <w:t>Protokolu</w:t>
      </w:r>
      <w:r w:rsidRPr="002950C1">
        <w:rPr>
          <w:sz w:val="20"/>
          <w:szCs w:val="20"/>
        </w:rPr>
        <w:t xml:space="preserve"> (vč. těch poškození případně doplněných ze strany Objednatele) na náklady Dodavatele prostřednictvím třetí osoby. Dodavatel se zavazuje tyto náklady v souvislosti s odstraněním poškození v plné výši uhradit. Výše nákladů bude určena v případě (i) odstranění poškození prostřednictvím třetí osoby cenou bez DPH uvedenou na faktuře od třetí osoby, (ii) odstranění poškození zaměstnanci Objednatele oceněním provedených prací dle interního ceníku Objednatele. Na úhradu nákladů spojených s odstraněním </w:t>
      </w:r>
      <w:r w:rsidR="00051238" w:rsidRPr="002950C1">
        <w:rPr>
          <w:sz w:val="20"/>
          <w:szCs w:val="20"/>
        </w:rPr>
        <w:t>poškození</w:t>
      </w:r>
      <w:r w:rsidRPr="002950C1">
        <w:rPr>
          <w:sz w:val="20"/>
          <w:szCs w:val="20"/>
        </w:rPr>
        <w:t xml:space="preserve"> prostoru Objednatel vystaví daňový doklad se splatností 17 (sedmnáct) kalendářních dnů ode dne vystavení tohoto daňového dokladu.</w:t>
      </w:r>
      <w:bookmarkEnd w:id="21"/>
    </w:p>
    <w:p w:rsidR="006D7DFB" w:rsidRPr="002950C1" w:rsidRDefault="006D7DFB" w:rsidP="006D7DFB">
      <w:pPr>
        <w:pStyle w:val="Level2"/>
        <w:rPr>
          <w:sz w:val="20"/>
          <w:szCs w:val="20"/>
        </w:rPr>
      </w:pPr>
      <w:r w:rsidRPr="002950C1">
        <w:rPr>
          <w:sz w:val="20"/>
          <w:szCs w:val="20"/>
        </w:rPr>
        <w:t xml:space="preserve">Dodavatel i Objednatel se zavazují oznámit druhé Straně před zahájením Dílčího plnění svého odpovědného zástupce pro každé jednotlivé Dílčí plnění. V případě, že Dodavatel ani Objednatel neoznámí druhé Straně odpovědného zástupce, má se za to, že odpovědnými zástupci jsou osoby uvedené v příloze č. </w:t>
      </w:r>
      <w:r w:rsidR="00A955D8" w:rsidRPr="002950C1">
        <w:rPr>
          <w:sz w:val="20"/>
          <w:szCs w:val="20"/>
        </w:rPr>
        <w:t>3</w:t>
      </w:r>
      <w:r w:rsidRPr="002950C1">
        <w:rPr>
          <w:sz w:val="20"/>
          <w:szCs w:val="20"/>
        </w:rPr>
        <w:t xml:space="preserve"> této Smlouvy.</w:t>
      </w:r>
    </w:p>
    <w:p w:rsidR="00483C97" w:rsidRPr="002950C1" w:rsidRDefault="00B969CC">
      <w:pPr>
        <w:pStyle w:val="Level1"/>
        <w:tabs>
          <w:tab w:val="clear" w:pos="567"/>
        </w:tabs>
        <w:rPr>
          <w:sz w:val="20"/>
          <w:szCs w:val="20"/>
        </w:rPr>
      </w:pPr>
      <w:r w:rsidRPr="002950C1">
        <w:rPr>
          <w:rFonts w:cstheme="majorHAnsi"/>
          <w:sz w:val="20"/>
          <w:szCs w:val="20"/>
        </w:rPr>
        <w:t>Práva a povinnosti Stran</w:t>
      </w:r>
    </w:p>
    <w:p w:rsidR="00483C97" w:rsidRPr="002950C1" w:rsidRDefault="00B969CC">
      <w:pPr>
        <w:pStyle w:val="Level2"/>
        <w:rPr>
          <w:rFonts w:cstheme="majorHAnsi"/>
          <w:b/>
          <w:caps/>
          <w:sz w:val="20"/>
          <w:szCs w:val="20"/>
        </w:rPr>
      </w:pPr>
      <w:r w:rsidRPr="002950C1">
        <w:rPr>
          <w:rFonts w:cstheme="majorHAnsi"/>
          <w:sz w:val="20"/>
          <w:szCs w:val="20"/>
        </w:rPr>
        <w:t>Dodavatel je při poskytování Služeb povinen postupovat s náležitou odbornou péčí, podle svých nejlepších znalostí a schopností, přičemž je při své činnosti povinen sledovat a chránit zájmy a dobré jméno Objednatele a postupovat v souladu s jeho pokyny.</w:t>
      </w:r>
    </w:p>
    <w:p w:rsidR="00483C97" w:rsidRPr="002950C1" w:rsidRDefault="00B969CC">
      <w:pPr>
        <w:pStyle w:val="Level2"/>
        <w:rPr>
          <w:rFonts w:cstheme="majorHAnsi"/>
          <w:b/>
          <w:caps/>
          <w:sz w:val="20"/>
          <w:szCs w:val="20"/>
        </w:rPr>
      </w:pPr>
      <w:r w:rsidRPr="002950C1">
        <w:rPr>
          <w:rFonts w:cstheme="majorHAnsi"/>
          <w:sz w:val="20"/>
          <w:szCs w:val="20"/>
        </w:rPr>
        <w:t>Dodavatel je povinen řídit se při poskytování Služeb Objednatelovými  pokyny. V případě nevhodných pokynů Objednatele je Dodavatel povinen upozornit na nevhodnost těchto pokynů Objednatele písemně, a pokud to není za dané situace možné, upozornit neprodleně ústně, v opačném případě nese Dodavatel zejména odpovědnost za vady a za škodu, které v důsledku nevhodných pokynů Objednatele Objednateli a/nebo třetím osobám vznikly.</w:t>
      </w:r>
    </w:p>
    <w:p w:rsidR="00483C97" w:rsidRPr="002950C1" w:rsidRDefault="00B969CC">
      <w:pPr>
        <w:pStyle w:val="Level2"/>
        <w:rPr>
          <w:rFonts w:cstheme="majorHAnsi"/>
          <w:b/>
          <w:caps/>
          <w:sz w:val="20"/>
          <w:szCs w:val="20"/>
        </w:rPr>
      </w:pPr>
      <w:bookmarkStart w:id="22" w:name="_Ref479852029"/>
      <w:bookmarkStart w:id="23" w:name="_Ref337557366"/>
      <w:r w:rsidRPr="002950C1">
        <w:rPr>
          <w:rFonts w:cstheme="majorHAnsi"/>
          <w:sz w:val="20"/>
          <w:szCs w:val="20"/>
        </w:rPr>
        <w:t xml:space="preserve">Původcem odpadu, který při poskytování Služeb vznikne, je Dodavatel. Dodavatel je povinen na své náklady </w:t>
      </w:r>
      <w:r w:rsidR="00A955D8" w:rsidRPr="002950C1">
        <w:rPr>
          <w:rFonts w:cstheme="majorHAnsi"/>
          <w:sz w:val="20"/>
          <w:szCs w:val="20"/>
        </w:rPr>
        <w:t xml:space="preserve">zajistit likvidaci nebo využití </w:t>
      </w:r>
      <w:r w:rsidRPr="002950C1">
        <w:rPr>
          <w:rFonts w:cstheme="majorHAnsi"/>
          <w:sz w:val="20"/>
          <w:szCs w:val="20"/>
        </w:rPr>
        <w:t>vešker</w:t>
      </w:r>
      <w:r w:rsidR="00A955D8" w:rsidRPr="002950C1">
        <w:rPr>
          <w:rFonts w:cstheme="majorHAnsi"/>
          <w:sz w:val="20"/>
          <w:szCs w:val="20"/>
        </w:rPr>
        <w:t>ých</w:t>
      </w:r>
      <w:r w:rsidRPr="002950C1">
        <w:rPr>
          <w:rFonts w:cstheme="majorHAnsi"/>
          <w:sz w:val="20"/>
          <w:szCs w:val="20"/>
        </w:rPr>
        <w:t xml:space="preserve"> vznikl</w:t>
      </w:r>
      <w:r w:rsidR="00A955D8" w:rsidRPr="002950C1">
        <w:rPr>
          <w:rFonts w:cstheme="majorHAnsi"/>
          <w:sz w:val="20"/>
          <w:szCs w:val="20"/>
        </w:rPr>
        <w:t>ých</w:t>
      </w:r>
      <w:r w:rsidRPr="002950C1">
        <w:rPr>
          <w:rFonts w:cstheme="majorHAnsi"/>
          <w:sz w:val="20"/>
          <w:szCs w:val="20"/>
        </w:rPr>
        <w:t xml:space="preserve"> odpad</w:t>
      </w:r>
      <w:r w:rsidR="00A955D8" w:rsidRPr="002950C1">
        <w:rPr>
          <w:rFonts w:cstheme="majorHAnsi"/>
          <w:sz w:val="20"/>
          <w:szCs w:val="20"/>
        </w:rPr>
        <w:t>ů</w:t>
      </w:r>
      <w:r w:rsidRPr="002950C1">
        <w:rPr>
          <w:rFonts w:cstheme="majorHAnsi"/>
          <w:sz w:val="20"/>
          <w:szCs w:val="20"/>
        </w:rPr>
        <w:t xml:space="preserve"> v souladu s příslušnými právními předpisy a předložit Objednateli protokoly o jejich likvidaci</w:t>
      </w:r>
      <w:r w:rsidR="00A955D8" w:rsidRPr="002950C1">
        <w:rPr>
          <w:rFonts w:cstheme="majorHAnsi"/>
          <w:sz w:val="20"/>
          <w:szCs w:val="20"/>
        </w:rPr>
        <w:t xml:space="preserve"> nebo využití</w:t>
      </w:r>
      <w:r w:rsidRPr="002950C1">
        <w:rPr>
          <w:rFonts w:cstheme="majorHAnsi"/>
          <w:sz w:val="20"/>
          <w:szCs w:val="20"/>
        </w:rPr>
        <w:t>.</w:t>
      </w:r>
      <w:bookmarkEnd w:id="22"/>
      <w:r w:rsidRPr="002950C1">
        <w:rPr>
          <w:rFonts w:cstheme="majorHAnsi"/>
          <w:sz w:val="20"/>
          <w:szCs w:val="20"/>
        </w:rPr>
        <w:t xml:space="preserve">    </w:t>
      </w:r>
    </w:p>
    <w:p w:rsidR="00483C97" w:rsidRPr="002950C1" w:rsidRDefault="00B969CC" w:rsidP="00D63869">
      <w:pPr>
        <w:pStyle w:val="Level2"/>
        <w:rPr>
          <w:sz w:val="20"/>
          <w:szCs w:val="20"/>
        </w:rPr>
      </w:pPr>
      <w:r w:rsidRPr="002950C1">
        <w:rPr>
          <w:rFonts w:cstheme="majorHAnsi"/>
          <w:sz w:val="20"/>
          <w:szCs w:val="20"/>
        </w:rPr>
        <w:t>Dodavatel je dále povinen</w:t>
      </w:r>
      <w:r w:rsidR="009301BC" w:rsidRPr="002950C1">
        <w:rPr>
          <w:sz w:val="20"/>
          <w:szCs w:val="20"/>
        </w:rPr>
        <w:t xml:space="preserve"> d</w:t>
      </w:r>
      <w:r w:rsidRPr="002950C1">
        <w:rPr>
          <w:sz w:val="20"/>
          <w:szCs w:val="20"/>
        </w:rPr>
        <w:t>održovat veškeré příslušné bezpečnostní předpisy.</w:t>
      </w:r>
    </w:p>
    <w:p w:rsidR="00483C97" w:rsidRPr="00A85A87" w:rsidRDefault="00B969CC">
      <w:pPr>
        <w:pStyle w:val="Level2"/>
        <w:rPr>
          <w:rFonts w:cstheme="majorHAnsi"/>
          <w:b/>
          <w:caps/>
          <w:sz w:val="20"/>
          <w:szCs w:val="20"/>
        </w:rPr>
      </w:pPr>
      <w:bookmarkStart w:id="24" w:name="_Ref479689698"/>
      <w:r w:rsidRPr="002950C1">
        <w:rPr>
          <w:rFonts w:cstheme="majorHAnsi"/>
          <w:sz w:val="20"/>
          <w:szCs w:val="20"/>
        </w:rPr>
        <w:t>Dodavatel je v rámci poskytování Dílčích plnění dle jednotlivých Dílčích smluv oprávněn pověřit výkonem dílčích činností vyplývajících z těchto smluv jiný odborně způsobilý subjekt (dále jen „</w:t>
      </w:r>
      <w:r w:rsidRPr="002950C1">
        <w:rPr>
          <w:rFonts w:cstheme="majorHAnsi"/>
          <w:b/>
          <w:sz w:val="20"/>
          <w:szCs w:val="20"/>
        </w:rPr>
        <w:t>Subdodavatel</w:t>
      </w:r>
      <w:r w:rsidRPr="002950C1">
        <w:rPr>
          <w:rFonts w:cstheme="majorHAnsi"/>
          <w:sz w:val="20"/>
          <w:szCs w:val="20"/>
        </w:rPr>
        <w:t>“) pouze na základě předešlého písemného souhlasu Objednatele. V případě udělení souhlasu s takovým pověřením Subdodavatele odpovídá Dodavatel za výkon těchto činností stejně, jako by tento výkon prováděl sám.</w:t>
      </w:r>
      <w:bookmarkEnd w:id="23"/>
      <w:r w:rsidRPr="002950C1">
        <w:rPr>
          <w:rFonts w:cstheme="majorHAnsi"/>
          <w:sz w:val="20"/>
          <w:szCs w:val="20"/>
        </w:rPr>
        <w:t xml:space="preserve"> Ustanovení Subdodavatelů nemá vliv na odpovědnost Dodavatele poskytnout Službu, kterou má po celou dobu trvání tohoto smluvního vztahu Dodavatel vůči Objednateli.</w:t>
      </w:r>
      <w:bookmarkEnd w:id="24"/>
    </w:p>
    <w:p w:rsidR="00A85A87" w:rsidRPr="00343B5D" w:rsidRDefault="00A85A87">
      <w:pPr>
        <w:pStyle w:val="Level2"/>
        <w:rPr>
          <w:rFonts w:cstheme="majorHAnsi"/>
          <w:b/>
          <w:caps/>
          <w:sz w:val="20"/>
          <w:szCs w:val="20"/>
        </w:rPr>
      </w:pPr>
      <w:r w:rsidRPr="00343B5D">
        <w:rPr>
          <w:rFonts w:cstheme="majorHAnsi"/>
          <w:sz w:val="20"/>
          <w:szCs w:val="20"/>
        </w:rPr>
        <w:t>Dodavatel je povinen na písemnou výzvu předložit Objednateli smluvní dokumentaci se svými smluvními partnery – S</w:t>
      </w:r>
      <w:r w:rsidR="00990EAB" w:rsidRPr="00343B5D">
        <w:rPr>
          <w:rFonts w:cstheme="majorHAnsi"/>
          <w:sz w:val="20"/>
          <w:szCs w:val="20"/>
        </w:rPr>
        <w:t xml:space="preserve">ubdodavateli </w:t>
      </w:r>
      <w:r w:rsidRPr="00343B5D">
        <w:rPr>
          <w:rFonts w:cstheme="majorHAnsi"/>
          <w:sz w:val="20"/>
          <w:szCs w:val="20"/>
        </w:rPr>
        <w:t>uvedenými ve výzvě Objednatele, ze kterých bude vyplývat splnění povinnosti Dodavatele</w:t>
      </w:r>
      <w:r w:rsidR="00990EAB" w:rsidRPr="00343B5D">
        <w:rPr>
          <w:rFonts w:cstheme="majorHAnsi"/>
          <w:sz w:val="20"/>
          <w:szCs w:val="20"/>
        </w:rPr>
        <w:t>,</w:t>
      </w:r>
      <w:r w:rsidRPr="00343B5D">
        <w:rPr>
          <w:rFonts w:cstheme="majorHAnsi"/>
          <w:sz w:val="20"/>
          <w:szCs w:val="20"/>
        </w:rPr>
        <w:t xml:space="preserve"> zajistit rovnocenné platební podmínky smluvním partnerům - Subdodavatelům, jako má sjednány Dodavatel s Objednatelem.</w:t>
      </w:r>
    </w:p>
    <w:p w:rsidR="00483C97" w:rsidRPr="002950C1" w:rsidRDefault="00B969CC">
      <w:pPr>
        <w:pStyle w:val="Level2"/>
        <w:rPr>
          <w:rFonts w:cstheme="majorHAnsi"/>
          <w:b/>
          <w:caps/>
          <w:sz w:val="20"/>
          <w:szCs w:val="20"/>
        </w:rPr>
      </w:pPr>
      <w:r w:rsidRPr="002950C1">
        <w:rPr>
          <w:rFonts w:cstheme="majorHAnsi"/>
          <w:sz w:val="20"/>
          <w:szCs w:val="20"/>
        </w:rPr>
        <w:t xml:space="preserve">Objednatel je oprávněn odmítnout převzetí poskytnutého Dílčího plnění, pokud to povaha poskytnutého Dílčího plnění dovoluje a nebylo poskytnuto řádně v souladu s Dílčí smlouvou a/nebo ve sjednané kvalitě, přičemž v takovém případě Objednatel písemně sdělí Dodavateli důvody odmítnutí převzetí Dílčího plnění, a to nejpozději do </w:t>
      </w:r>
      <w:r w:rsidR="00FF2D37" w:rsidRPr="002950C1">
        <w:rPr>
          <w:sz w:val="20"/>
          <w:szCs w:val="20"/>
        </w:rPr>
        <w:t>5 (pěti)</w:t>
      </w:r>
      <w:r w:rsidR="008F3CDA" w:rsidRPr="002950C1">
        <w:rPr>
          <w:sz w:val="20"/>
          <w:szCs w:val="20"/>
        </w:rPr>
        <w:t xml:space="preserve"> </w:t>
      </w:r>
      <w:r w:rsidRPr="002950C1">
        <w:rPr>
          <w:rFonts w:cstheme="majorHAnsi"/>
          <w:sz w:val="20"/>
          <w:szCs w:val="20"/>
        </w:rPr>
        <w:t>pracovních dnů od poskytnutí Dílčího plnění.</w:t>
      </w:r>
    </w:p>
    <w:p w:rsidR="00483C97" w:rsidRPr="002950C1" w:rsidRDefault="00B969CC">
      <w:pPr>
        <w:pStyle w:val="Level2"/>
        <w:rPr>
          <w:rFonts w:cstheme="majorHAnsi"/>
          <w:b/>
          <w:caps/>
          <w:sz w:val="20"/>
          <w:szCs w:val="20"/>
        </w:rPr>
      </w:pPr>
      <w:r w:rsidRPr="002950C1">
        <w:rPr>
          <w:rFonts w:cstheme="majorHAnsi"/>
          <w:sz w:val="20"/>
          <w:szCs w:val="20"/>
        </w:rPr>
        <w:t>Dodavatel je povinen k výzvě Objednatele</w:t>
      </w:r>
      <w:r w:rsidR="00ED4315" w:rsidRPr="002950C1">
        <w:rPr>
          <w:rFonts w:cstheme="majorHAnsi"/>
          <w:sz w:val="20"/>
          <w:szCs w:val="20"/>
        </w:rPr>
        <w:t xml:space="preserve"> bezodkladně</w:t>
      </w:r>
      <w:r w:rsidRPr="002950C1">
        <w:rPr>
          <w:rFonts w:cstheme="majorHAnsi"/>
          <w:sz w:val="20"/>
          <w:szCs w:val="20"/>
        </w:rPr>
        <w:t xml:space="preserve"> předložit příslušná potvrzení o oprávnění k poskytování Dílčího plnění dle Dílčí smlouvy</w:t>
      </w:r>
      <w:r w:rsidRPr="002950C1">
        <w:rPr>
          <w:rFonts w:cstheme="majorHAnsi"/>
          <w:caps/>
          <w:sz w:val="20"/>
          <w:szCs w:val="20"/>
        </w:rPr>
        <w:t>.</w:t>
      </w:r>
    </w:p>
    <w:p w:rsidR="00483C97" w:rsidRPr="002950C1" w:rsidRDefault="00B969CC">
      <w:pPr>
        <w:pStyle w:val="Level2"/>
        <w:rPr>
          <w:rFonts w:cstheme="majorHAnsi"/>
          <w:sz w:val="20"/>
          <w:szCs w:val="20"/>
        </w:rPr>
      </w:pPr>
      <w:r w:rsidRPr="002950C1">
        <w:rPr>
          <w:rFonts w:cstheme="majorHAnsi"/>
          <w:sz w:val="20"/>
          <w:szCs w:val="20"/>
        </w:rPr>
        <w:t>Prodlením Objednatele s převzetím předmětu Smlouvy nevzniká Dodavateli právo případnou věc, která je výsledkem jeho činnosti, na účet prodlévajícího prodat.</w:t>
      </w:r>
    </w:p>
    <w:p w:rsidR="006D1850" w:rsidRDefault="006D1850" w:rsidP="006D1850">
      <w:pPr>
        <w:pStyle w:val="Level2"/>
        <w:rPr>
          <w:rFonts w:cstheme="majorHAnsi"/>
          <w:sz w:val="20"/>
          <w:szCs w:val="20"/>
        </w:rPr>
      </w:pPr>
      <w:r>
        <w:rPr>
          <w:rFonts w:cstheme="majorHAnsi"/>
          <w:sz w:val="20"/>
          <w:szCs w:val="20"/>
        </w:rPr>
        <w:t xml:space="preserve">Pracovníci </w:t>
      </w:r>
      <w:r w:rsidRPr="00543562">
        <w:rPr>
          <w:rFonts w:cstheme="majorHAnsi"/>
          <w:sz w:val="20"/>
          <w:szCs w:val="20"/>
        </w:rPr>
        <w:t xml:space="preserve">jsou povinni se pohybovat pouze </w:t>
      </w:r>
      <w:r w:rsidRPr="005A12AE">
        <w:rPr>
          <w:rFonts w:cstheme="majorHAnsi"/>
          <w:sz w:val="20"/>
          <w:szCs w:val="20"/>
        </w:rPr>
        <w:t>v prostoru a po přístupech určených Objednatelem</w:t>
      </w:r>
      <w:r>
        <w:rPr>
          <w:rFonts w:cstheme="majorHAnsi"/>
          <w:sz w:val="20"/>
          <w:szCs w:val="20"/>
        </w:rPr>
        <w:t>.</w:t>
      </w:r>
    </w:p>
    <w:p w:rsidR="00DB4071" w:rsidRPr="002950C1" w:rsidRDefault="00DB4071" w:rsidP="00DB4071">
      <w:pPr>
        <w:pStyle w:val="Level2"/>
        <w:rPr>
          <w:rFonts w:cstheme="majorHAnsi"/>
          <w:sz w:val="20"/>
          <w:szCs w:val="20"/>
        </w:rPr>
      </w:pPr>
      <w:r w:rsidRPr="002950C1">
        <w:rPr>
          <w:sz w:val="20"/>
          <w:szCs w:val="20"/>
        </w:rPr>
        <w:t xml:space="preserve">Z provozních důvodů </w:t>
      </w:r>
      <w:r w:rsidR="001456FE">
        <w:rPr>
          <w:sz w:val="20"/>
          <w:szCs w:val="20"/>
        </w:rPr>
        <w:t xml:space="preserve">Objednatele </w:t>
      </w:r>
      <w:r w:rsidRPr="002950C1">
        <w:rPr>
          <w:sz w:val="20"/>
          <w:szCs w:val="20"/>
        </w:rPr>
        <w:t xml:space="preserve">Dodavatel výslovně souhlasí a zavazuje se poskytovat Služby i v nočních hodinách,  mimo pracovní dny a o svátcích.  Z provozních důvodů </w:t>
      </w:r>
      <w:r w:rsidR="001456FE">
        <w:rPr>
          <w:sz w:val="20"/>
          <w:szCs w:val="20"/>
        </w:rPr>
        <w:t>Objednatele</w:t>
      </w:r>
      <w:r w:rsidRPr="002950C1">
        <w:rPr>
          <w:sz w:val="20"/>
          <w:szCs w:val="20"/>
        </w:rPr>
        <w:t xml:space="preserve"> se Dodavatel zavazuje dle pokynu Objednatele přerušit poskytování příslušných Služeb.</w:t>
      </w:r>
    </w:p>
    <w:p w:rsidR="00483C97" w:rsidRPr="002950C1" w:rsidRDefault="00B969CC">
      <w:pPr>
        <w:pStyle w:val="Level1"/>
        <w:tabs>
          <w:tab w:val="clear" w:pos="567"/>
        </w:tabs>
        <w:rPr>
          <w:rFonts w:cstheme="majorHAnsi"/>
          <w:sz w:val="20"/>
          <w:szCs w:val="20"/>
        </w:rPr>
      </w:pPr>
      <w:bookmarkStart w:id="25" w:name="_Ref335064422"/>
      <w:bookmarkStart w:id="26" w:name="_Ref335153095"/>
      <w:r w:rsidRPr="002950C1">
        <w:rPr>
          <w:rFonts w:cstheme="majorHAnsi"/>
          <w:sz w:val="20"/>
          <w:szCs w:val="20"/>
        </w:rPr>
        <w:t>CEna</w:t>
      </w:r>
      <w:bookmarkEnd w:id="25"/>
      <w:bookmarkEnd w:id="26"/>
    </w:p>
    <w:p w:rsidR="00483C97" w:rsidRPr="000B3B93" w:rsidRDefault="00B969CC" w:rsidP="000B3B93">
      <w:pPr>
        <w:pStyle w:val="Level2"/>
        <w:rPr>
          <w:sz w:val="20"/>
          <w:szCs w:val="20"/>
        </w:rPr>
      </w:pPr>
      <w:bookmarkStart w:id="27" w:name="_Ref335153246"/>
      <w:r w:rsidRPr="000B3B93">
        <w:rPr>
          <w:sz w:val="20"/>
          <w:szCs w:val="20"/>
        </w:rPr>
        <w:t xml:space="preserve">Objednatel se </w:t>
      </w:r>
      <w:r w:rsidRPr="000B3B93">
        <w:rPr>
          <w:rFonts w:cstheme="majorHAnsi"/>
          <w:sz w:val="20"/>
          <w:szCs w:val="20"/>
        </w:rPr>
        <w:t>zavazuje</w:t>
      </w:r>
      <w:r w:rsidRPr="000B3B93">
        <w:rPr>
          <w:sz w:val="20"/>
          <w:szCs w:val="20"/>
        </w:rPr>
        <w:t xml:space="preserve"> za řádně a včas poskytnuté S</w:t>
      </w:r>
      <w:r w:rsidR="007325EB" w:rsidRPr="000B3B93">
        <w:rPr>
          <w:sz w:val="20"/>
          <w:szCs w:val="20"/>
        </w:rPr>
        <w:t>lužby zaplatit Dodavateli c</w:t>
      </w:r>
      <w:r w:rsidRPr="000B3B93">
        <w:rPr>
          <w:sz w:val="20"/>
          <w:szCs w:val="20"/>
        </w:rPr>
        <w:t>enu dle</w:t>
      </w:r>
      <w:r w:rsidR="000B3B93" w:rsidRPr="000B3B93">
        <w:rPr>
          <w:sz w:val="20"/>
          <w:szCs w:val="20"/>
        </w:rPr>
        <w:t xml:space="preserve"> </w:t>
      </w:r>
      <w:r w:rsidR="00E045A3" w:rsidRPr="000B3B93">
        <w:rPr>
          <w:sz w:val="20"/>
          <w:szCs w:val="20"/>
        </w:rPr>
        <w:t>ceníku stěhovacích prací při stěhování předmětů, který je přílohou č. 1 této Smlouvy</w:t>
      </w:r>
      <w:r w:rsidR="00786D36" w:rsidRPr="000B3B93">
        <w:rPr>
          <w:sz w:val="20"/>
          <w:szCs w:val="20"/>
        </w:rPr>
        <w:t xml:space="preserve"> </w:t>
      </w:r>
      <w:r w:rsidR="00E045A3" w:rsidRPr="000B3B93">
        <w:rPr>
          <w:sz w:val="20"/>
          <w:szCs w:val="20"/>
        </w:rPr>
        <w:t>a ceníku balicího m</w:t>
      </w:r>
      <w:r w:rsidR="00786D36" w:rsidRPr="000B3B93">
        <w:rPr>
          <w:sz w:val="20"/>
          <w:szCs w:val="20"/>
        </w:rPr>
        <w:t>ateriálu, který je přílohou č. 2</w:t>
      </w:r>
      <w:r w:rsidR="00E045A3" w:rsidRPr="000B3B93">
        <w:rPr>
          <w:sz w:val="20"/>
          <w:szCs w:val="20"/>
        </w:rPr>
        <w:t xml:space="preserve"> této Smlouvy</w:t>
      </w:r>
      <w:r w:rsidR="000B3B93" w:rsidRPr="000B3B93">
        <w:rPr>
          <w:sz w:val="20"/>
          <w:szCs w:val="20"/>
        </w:rPr>
        <w:t xml:space="preserve"> </w:t>
      </w:r>
      <w:r w:rsidR="00781322" w:rsidRPr="000B3B93">
        <w:rPr>
          <w:sz w:val="20"/>
          <w:szCs w:val="20"/>
        </w:rPr>
        <w:t>(dále jen „</w:t>
      </w:r>
      <w:r w:rsidR="00781322" w:rsidRPr="000B3B93">
        <w:rPr>
          <w:b/>
          <w:sz w:val="20"/>
          <w:szCs w:val="20"/>
        </w:rPr>
        <w:t>Cena</w:t>
      </w:r>
      <w:r w:rsidR="00781322" w:rsidRPr="000B3B93">
        <w:rPr>
          <w:sz w:val="20"/>
          <w:szCs w:val="20"/>
        </w:rPr>
        <w:t>“).</w:t>
      </w:r>
      <w:r w:rsidR="0056130D">
        <w:rPr>
          <w:sz w:val="20"/>
          <w:szCs w:val="20"/>
        </w:rPr>
        <w:t xml:space="preserve"> </w:t>
      </w:r>
      <w:r w:rsidR="00013D3C">
        <w:rPr>
          <w:sz w:val="20"/>
          <w:szCs w:val="20"/>
        </w:rPr>
        <w:t>C</w:t>
      </w:r>
      <w:r w:rsidR="0056130D">
        <w:rPr>
          <w:sz w:val="20"/>
          <w:szCs w:val="20"/>
        </w:rPr>
        <w:t>ena bude účtována dle skutečnosti oboustranně odsouhlasené v Protokolu</w:t>
      </w:r>
      <w:r w:rsidR="00013D3C">
        <w:rPr>
          <w:sz w:val="20"/>
          <w:szCs w:val="20"/>
        </w:rPr>
        <w:t>.</w:t>
      </w:r>
    </w:p>
    <w:bookmarkEnd w:id="27"/>
    <w:p w:rsidR="00483C97" w:rsidRPr="002950C1" w:rsidRDefault="00DB7305">
      <w:pPr>
        <w:pStyle w:val="Level2"/>
        <w:rPr>
          <w:rFonts w:cstheme="majorHAnsi"/>
          <w:sz w:val="20"/>
          <w:szCs w:val="20"/>
        </w:rPr>
      </w:pPr>
      <w:r w:rsidRPr="002950C1">
        <w:rPr>
          <w:rFonts w:cstheme="majorHAnsi"/>
          <w:sz w:val="20"/>
          <w:szCs w:val="20"/>
        </w:rPr>
        <w:t>Cena (ceny uvedené v přílo</w:t>
      </w:r>
      <w:r w:rsidR="00D8080E" w:rsidRPr="002950C1">
        <w:rPr>
          <w:sz w:val="20"/>
          <w:szCs w:val="20"/>
        </w:rPr>
        <w:t>hách</w:t>
      </w:r>
      <w:r w:rsidRPr="002950C1">
        <w:rPr>
          <w:rFonts w:cstheme="majorHAnsi"/>
          <w:sz w:val="20"/>
          <w:szCs w:val="20"/>
        </w:rPr>
        <w:t xml:space="preserve"> této Smlouvy) </w:t>
      </w:r>
      <w:r w:rsidR="00B969CC" w:rsidRPr="002950C1">
        <w:rPr>
          <w:rFonts w:cstheme="majorHAnsi"/>
          <w:sz w:val="20"/>
          <w:szCs w:val="20"/>
        </w:rPr>
        <w:t xml:space="preserve">nezahrnuje daň z přidané hodnoty, tato daň bude připočtena ve výši dle platných právních předpisů ke dni zdanitelného plnění. Pro účely daně z přidané hodnoty se Dílčí plnění považují za průběžně poskytované. </w:t>
      </w:r>
    </w:p>
    <w:p w:rsidR="00483C97" w:rsidRPr="002950C1" w:rsidRDefault="000B3B93">
      <w:pPr>
        <w:pStyle w:val="Level2"/>
        <w:rPr>
          <w:sz w:val="20"/>
          <w:szCs w:val="20"/>
        </w:rPr>
      </w:pPr>
      <w:r w:rsidRPr="002950C1">
        <w:rPr>
          <w:sz w:val="20"/>
          <w:szCs w:val="20"/>
        </w:rPr>
        <w:t xml:space="preserve">Ceny uvedené ve Smlouvě a jejích přílohách jsou maximální po celou dobu trvání Smlouvy. </w:t>
      </w:r>
      <w:r w:rsidR="00B969CC" w:rsidRPr="002950C1">
        <w:rPr>
          <w:sz w:val="20"/>
          <w:szCs w:val="20"/>
        </w:rPr>
        <w:t>Pro odstranění všech pochybností Strany prohlašují, že ceny uvedené v přílo</w:t>
      </w:r>
      <w:r w:rsidR="00515AE6" w:rsidRPr="002950C1">
        <w:rPr>
          <w:sz w:val="20"/>
          <w:szCs w:val="20"/>
        </w:rPr>
        <w:t>hách</w:t>
      </w:r>
      <w:r w:rsidR="00B969CC" w:rsidRPr="002950C1">
        <w:rPr>
          <w:sz w:val="20"/>
          <w:szCs w:val="20"/>
        </w:rPr>
        <w:t xml:space="preserve"> této Smlouvy obsahují veškeré náklady Dodavatele související s poskytnutím Služeb dle podmínek stanovených v této Smlouvě</w:t>
      </w:r>
      <w:r>
        <w:rPr>
          <w:sz w:val="20"/>
          <w:szCs w:val="20"/>
        </w:rPr>
        <w:t>, tj. zejména</w:t>
      </w:r>
      <w:r w:rsidRPr="002950C1">
        <w:rPr>
          <w:sz w:val="20"/>
          <w:szCs w:val="20"/>
        </w:rPr>
        <w:t xml:space="preserve"> dopravu, parkovné, </w:t>
      </w:r>
      <w:r w:rsidR="00B969CC" w:rsidRPr="002950C1">
        <w:rPr>
          <w:sz w:val="20"/>
          <w:szCs w:val="20"/>
        </w:rPr>
        <w:t xml:space="preserve">náklady na vyhotovení všech nezbytných dokumentů souvisejících s plněním dle této Smlouvy, není-li ve Smlouvě výslovně sjednáno jinak. Uzavřením Smlouvy </w:t>
      </w:r>
      <w:r w:rsidR="00B969CC" w:rsidRPr="002950C1">
        <w:rPr>
          <w:rFonts w:cs="Arial"/>
          <w:sz w:val="20"/>
          <w:szCs w:val="20"/>
        </w:rPr>
        <w:t>Dodavatel</w:t>
      </w:r>
      <w:r w:rsidR="00B969CC" w:rsidRPr="002950C1">
        <w:rPr>
          <w:sz w:val="20"/>
          <w:szCs w:val="20"/>
        </w:rPr>
        <w:t xml:space="preserve"> potvrzuje, že ceny uvedené v přílo</w:t>
      </w:r>
      <w:r w:rsidR="00515AE6" w:rsidRPr="002950C1">
        <w:rPr>
          <w:sz w:val="20"/>
          <w:szCs w:val="20"/>
        </w:rPr>
        <w:t>hách</w:t>
      </w:r>
      <w:r w:rsidR="00B969CC" w:rsidRPr="002950C1">
        <w:rPr>
          <w:sz w:val="20"/>
          <w:szCs w:val="20"/>
        </w:rPr>
        <w:t xml:space="preserve"> Smlouvy jsou správné a dostatečné a Služby lze za tyto ceny řádně provést.</w:t>
      </w:r>
    </w:p>
    <w:p w:rsidR="00483C97" w:rsidRPr="002950C1" w:rsidRDefault="00B969CC">
      <w:pPr>
        <w:pStyle w:val="Level2"/>
        <w:rPr>
          <w:rFonts w:cstheme="majorHAnsi"/>
          <w:sz w:val="20"/>
          <w:szCs w:val="20"/>
        </w:rPr>
      </w:pPr>
      <w:r w:rsidRPr="002950C1">
        <w:rPr>
          <w:rFonts w:cstheme="majorHAnsi"/>
          <w:sz w:val="20"/>
          <w:szCs w:val="20"/>
        </w:rPr>
        <w:t>Cena zahrnuje veškeré přímé i nepřímé náklady Dodavatele nutně nebo účelně vynaložené při provádění předmětu Smlouvy, pokud se Strany v konkrétním případě nedohodnou jinak.</w:t>
      </w:r>
    </w:p>
    <w:p w:rsidR="00483C97" w:rsidRPr="00051238" w:rsidRDefault="008D3615" w:rsidP="006E3470">
      <w:pPr>
        <w:pStyle w:val="Level2"/>
        <w:rPr>
          <w:rFonts w:cstheme="majorHAnsi"/>
          <w:sz w:val="20"/>
          <w:szCs w:val="20"/>
        </w:rPr>
      </w:pPr>
      <w:bookmarkStart w:id="28" w:name="_Ref335153961"/>
      <w:r w:rsidRPr="00051238">
        <w:rPr>
          <w:rFonts w:cstheme="majorHAnsi"/>
          <w:sz w:val="20"/>
          <w:szCs w:val="20"/>
        </w:rPr>
        <w:t>Úhrada Ceny bude prováděna po řádném a včasném poskytnutí každého Dílčího plnění Objednateli na základě daňového dokladu, který je Dodavatel oprávněn vystavit po podpisu Protokolu (dále jen „</w:t>
      </w:r>
      <w:r w:rsidRPr="00051238">
        <w:rPr>
          <w:rFonts w:cstheme="majorHAnsi"/>
          <w:b/>
          <w:sz w:val="20"/>
          <w:szCs w:val="20"/>
        </w:rPr>
        <w:t>Faktura</w:t>
      </w:r>
      <w:r w:rsidRPr="00051238">
        <w:rPr>
          <w:rFonts w:cstheme="majorHAnsi"/>
          <w:sz w:val="20"/>
          <w:szCs w:val="20"/>
        </w:rPr>
        <w:t xml:space="preserve">“). </w:t>
      </w:r>
      <w:r w:rsidR="006E3470" w:rsidRPr="006E3470">
        <w:rPr>
          <w:rFonts w:cstheme="majorHAnsi"/>
          <w:sz w:val="20"/>
          <w:szCs w:val="20"/>
        </w:rPr>
        <w:t>Den uskutečnění zdanitelného plnění je den podpisu Protokolu  Objednatelem</w:t>
      </w:r>
      <w:r w:rsidRPr="00051238">
        <w:rPr>
          <w:rFonts w:cstheme="majorHAnsi"/>
          <w:sz w:val="20"/>
          <w:szCs w:val="20"/>
        </w:rPr>
        <w:t>. Nedílnou součástí Faktury bude:</w:t>
      </w:r>
    </w:p>
    <w:p w:rsidR="00483C97" w:rsidRPr="00051238" w:rsidRDefault="00783D28" w:rsidP="00D63869">
      <w:pPr>
        <w:pStyle w:val="Level3"/>
        <w:rPr>
          <w:sz w:val="20"/>
          <w:szCs w:val="20"/>
        </w:rPr>
      </w:pPr>
      <w:r w:rsidRPr="00051238">
        <w:rPr>
          <w:sz w:val="20"/>
          <w:szCs w:val="20"/>
        </w:rPr>
        <w:t>kopie Požadavku</w:t>
      </w:r>
      <w:r w:rsidR="003A5297">
        <w:rPr>
          <w:sz w:val="20"/>
          <w:szCs w:val="20"/>
        </w:rPr>
        <w:t xml:space="preserve"> (s akceptací Dodavatele)</w:t>
      </w:r>
      <w:r w:rsidR="00B969CC" w:rsidRPr="00051238">
        <w:rPr>
          <w:sz w:val="20"/>
          <w:szCs w:val="20"/>
        </w:rPr>
        <w:t xml:space="preserve">, na </w:t>
      </w:r>
      <w:r w:rsidRPr="00051238">
        <w:rPr>
          <w:sz w:val="20"/>
          <w:szCs w:val="20"/>
        </w:rPr>
        <w:t xml:space="preserve">jehož </w:t>
      </w:r>
      <w:r w:rsidR="00B969CC" w:rsidRPr="00051238">
        <w:rPr>
          <w:sz w:val="20"/>
          <w:szCs w:val="20"/>
        </w:rPr>
        <w:t xml:space="preserve">základě byly Služby poskytnuty;  </w:t>
      </w:r>
    </w:p>
    <w:p w:rsidR="00A5053C" w:rsidRPr="00051238" w:rsidRDefault="00B969CC" w:rsidP="00D63869">
      <w:pPr>
        <w:pStyle w:val="Level3"/>
        <w:rPr>
          <w:sz w:val="20"/>
          <w:szCs w:val="20"/>
        </w:rPr>
      </w:pPr>
      <w:r w:rsidRPr="00051238">
        <w:rPr>
          <w:sz w:val="20"/>
          <w:szCs w:val="20"/>
        </w:rPr>
        <w:t>Protokol podepsaný oběma Stranami</w:t>
      </w:r>
      <w:r w:rsidR="00A5053C" w:rsidRPr="00051238">
        <w:rPr>
          <w:sz w:val="20"/>
          <w:szCs w:val="20"/>
        </w:rPr>
        <w:t>;</w:t>
      </w:r>
    </w:p>
    <w:p w:rsidR="00483C97" w:rsidRDefault="00B969CC">
      <w:pPr>
        <w:pStyle w:val="Level2"/>
        <w:rPr>
          <w:rFonts w:cstheme="majorHAnsi"/>
          <w:sz w:val="20"/>
          <w:szCs w:val="20"/>
        </w:rPr>
      </w:pPr>
      <w:bookmarkStart w:id="29" w:name="_Ref479689943"/>
      <w:bookmarkStart w:id="30" w:name="_Ref335145311"/>
      <w:bookmarkEnd w:id="28"/>
      <w:r w:rsidRPr="002950C1">
        <w:rPr>
          <w:rFonts w:cstheme="majorHAnsi"/>
          <w:sz w:val="20"/>
          <w:szCs w:val="20"/>
        </w:rPr>
        <w:t xml:space="preserve">Strany sjednávají, že daňové doklady vystavené na základě této Smlouvy mohou mít </w:t>
      </w:r>
      <w:r w:rsidR="008C25A2">
        <w:rPr>
          <w:rFonts w:cstheme="majorHAnsi"/>
          <w:sz w:val="20"/>
          <w:szCs w:val="20"/>
        </w:rPr>
        <w:t>pouze</w:t>
      </w:r>
      <w:r w:rsidRPr="002950C1">
        <w:rPr>
          <w:rFonts w:cstheme="majorHAnsi"/>
          <w:sz w:val="20"/>
          <w:szCs w:val="20"/>
        </w:rPr>
        <w:t xml:space="preserve"> </w:t>
      </w:r>
      <w:r w:rsidR="00591E9E" w:rsidRPr="002950C1">
        <w:rPr>
          <w:rFonts w:cstheme="majorHAnsi"/>
          <w:sz w:val="20"/>
          <w:szCs w:val="20"/>
        </w:rPr>
        <w:t>elektronickou podobu  ve formátu pdf (needitovatelný formát).</w:t>
      </w:r>
      <w:bookmarkEnd w:id="29"/>
    </w:p>
    <w:p w:rsidR="007D53DE" w:rsidRPr="002950C1" w:rsidRDefault="007D53DE">
      <w:pPr>
        <w:pStyle w:val="Level2"/>
        <w:rPr>
          <w:rFonts w:cstheme="majorHAnsi"/>
          <w:sz w:val="20"/>
          <w:szCs w:val="20"/>
        </w:rPr>
      </w:pPr>
      <w:bookmarkStart w:id="31" w:name="_Ref5713298"/>
      <w:r w:rsidRPr="00051238">
        <w:rPr>
          <w:rFonts w:cstheme="majorHAnsi"/>
          <w:sz w:val="20"/>
          <w:szCs w:val="20"/>
        </w:rPr>
        <w:t xml:space="preserve">Strany se výslovně dohodly, že </w:t>
      </w:r>
      <w:r w:rsidR="00D25454" w:rsidRPr="00051238">
        <w:rPr>
          <w:rFonts w:cstheme="majorHAnsi"/>
          <w:sz w:val="20"/>
          <w:szCs w:val="20"/>
          <w:u w:val="single"/>
        </w:rPr>
        <w:t xml:space="preserve">maximální </w:t>
      </w:r>
      <w:r w:rsidRPr="00051238">
        <w:rPr>
          <w:rFonts w:cstheme="majorHAnsi"/>
          <w:sz w:val="20"/>
          <w:szCs w:val="20"/>
          <w:u w:val="single"/>
        </w:rPr>
        <w:t xml:space="preserve">celková </w:t>
      </w:r>
      <w:r w:rsidR="00D25454" w:rsidRPr="00051238">
        <w:rPr>
          <w:rFonts w:cstheme="majorHAnsi"/>
          <w:sz w:val="20"/>
          <w:szCs w:val="20"/>
          <w:u w:val="single"/>
        </w:rPr>
        <w:t>hodnota poskytnutých Služeb</w:t>
      </w:r>
      <w:r w:rsidR="00D25454" w:rsidRPr="00051238">
        <w:rPr>
          <w:rFonts w:cstheme="majorHAnsi"/>
          <w:sz w:val="20"/>
          <w:szCs w:val="20"/>
        </w:rPr>
        <w:t xml:space="preserve"> dle této Smlouvy</w:t>
      </w:r>
      <w:r w:rsidRPr="00051238">
        <w:rPr>
          <w:rFonts w:cstheme="majorHAnsi"/>
          <w:sz w:val="20"/>
          <w:szCs w:val="20"/>
        </w:rPr>
        <w:t xml:space="preserve">, tj. </w:t>
      </w:r>
      <w:r w:rsidR="00D25454">
        <w:rPr>
          <w:rFonts w:cstheme="majorHAnsi"/>
          <w:sz w:val="20"/>
          <w:szCs w:val="20"/>
        </w:rPr>
        <w:t xml:space="preserve">celková cena </w:t>
      </w:r>
      <w:r w:rsidR="00D25454" w:rsidRPr="00051238">
        <w:rPr>
          <w:rFonts w:cstheme="majorHAnsi"/>
          <w:sz w:val="20"/>
          <w:szCs w:val="20"/>
        </w:rPr>
        <w:t>za všechna</w:t>
      </w:r>
      <w:r w:rsidRPr="00051238">
        <w:rPr>
          <w:rFonts w:cstheme="majorHAnsi"/>
          <w:sz w:val="20"/>
          <w:szCs w:val="20"/>
        </w:rPr>
        <w:t xml:space="preserve"> Dílčí plnění poskytnut</w:t>
      </w:r>
      <w:r w:rsidR="00D25454" w:rsidRPr="00051238">
        <w:rPr>
          <w:rFonts w:cstheme="majorHAnsi"/>
          <w:sz w:val="20"/>
          <w:szCs w:val="20"/>
        </w:rPr>
        <w:t>á</w:t>
      </w:r>
      <w:r w:rsidRPr="00051238">
        <w:rPr>
          <w:rFonts w:cstheme="majorHAnsi"/>
          <w:sz w:val="20"/>
          <w:szCs w:val="20"/>
        </w:rPr>
        <w:t xml:space="preserve"> za dobu trvání této Smlouvy</w:t>
      </w:r>
      <w:r w:rsidR="00D25454">
        <w:rPr>
          <w:rFonts w:cstheme="majorHAnsi"/>
          <w:sz w:val="20"/>
          <w:szCs w:val="20"/>
        </w:rPr>
        <w:t>,</w:t>
      </w:r>
      <w:r w:rsidRPr="00051238">
        <w:rPr>
          <w:rFonts w:cstheme="majorHAnsi"/>
          <w:sz w:val="20"/>
          <w:szCs w:val="20"/>
        </w:rPr>
        <w:t xml:space="preserve"> nepřekročí částku </w:t>
      </w:r>
      <w:r w:rsidR="001456FE">
        <w:rPr>
          <w:rFonts w:cstheme="majorHAnsi"/>
          <w:sz w:val="20"/>
          <w:szCs w:val="20"/>
        </w:rPr>
        <w:t>2.000.000 Kč (slovy: dva miliony</w:t>
      </w:r>
      <w:r w:rsidRPr="00051238">
        <w:rPr>
          <w:rFonts w:cstheme="majorHAnsi"/>
          <w:sz w:val="20"/>
          <w:szCs w:val="20"/>
        </w:rPr>
        <w:t xml:space="preserve"> korun českých) bez DPH.</w:t>
      </w:r>
      <w:bookmarkEnd w:id="31"/>
      <w:r w:rsidR="00D25454" w:rsidRPr="00051238">
        <w:rPr>
          <w:rFonts w:cstheme="majorHAnsi"/>
          <w:sz w:val="20"/>
          <w:szCs w:val="20"/>
        </w:rPr>
        <w:t xml:space="preserve"> </w:t>
      </w:r>
    </w:p>
    <w:p w:rsidR="00483C97" w:rsidRPr="002950C1" w:rsidRDefault="00B969CC">
      <w:pPr>
        <w:pStyle w:val="Level2"/>
        <w:rPr>
          <w:rFonts w:cstheme="majorHAnsi"/>
          <w:sz w:val="20"/>
          <w:szCs w:val="20"/>
        </w:rPr>
      </w:pPr>
      <w:r w:rsidRPr="002950C1">
        <w:rPr>
          <w:rFonts w:cstheme="majorHAnsi"/>
          <w:sz w:val="20"/>
          <w:szCs w:val="20"/>
        </w:rPr>
        <w:t xml:space="preserve">Doba splatnosti Faktury je třicet (30) dnů ode dne jejího doručení Objednateli. Připadne-li termín splatnosti na sobotu, neděli, den pracovního volna a den pracovního klidu ve smyslu platných a účinných právních předpisů České republiky nebo na 31. 12. nebo den, který není pracovním dnem podle zákona č. </w:t>
      </w:r>
      <w:r w:rsidR="000B3B93" w:rsidRPr="000B3B93">
        <w:rPr>
          <w:rFonts w:cstheme="majorHAnsi"/>
          <w:sz w:val="20"/>
          <w:szCs w:val="20"/>
        </w:rPr>
        <w:t xml:space="preserve">370/2017 </w:t>
      </w:r>
      <w:r w:rsidRPr="002950C1">
        <w:rPr>
          <w:rFonts w:cstheme="majorHAnsi"/>
          <w:sz w:val="20"/>
          <w:szCs w:val="20"/>
        </w:rPr>
        <w:t>Sb., o platebním styku, ve znění pozdějších předpisů, posouvá se termín splatnosti na nejbližší následující pracovní den. Ke splnění závazku Objednatele dojde odepsáním fakturované částky z účtu Objednatele ve prospěch účtu Dodavatele.</w:t>
      </w:r>
      <w:bookmarkEnd w:id="30"/>
    </w:p>
    <w:p w:rsidR="00483C97" w:rsidRPr="002950C1" w:rsidRDefault="00B969CC">
      <w:pPr>
        <w:pStyle w:val="Level2"/>
        <w:rPr>
          <w:rFonts w:cstheme="majorHAnsi"/>
          <w:sz w:val="20"/>
          <w:szCs w:val="20"/>
        </w:rPr>
      </w:pPr>
      <w:bookmarkStart w:id="32" w:name="_Ref335153604"/>
      <w:r w:rsidRPr="002950C1">
        <w:rPr>
          <w:rFonts w:cstheme="majorHAnsi"/>
          <w:sz w:val="20"/>
          <w:szCs w:val="20"/>
        </w:rPr>
        <w:t>Řádně doručená Faktura musí splňovat všechny náležitosti daňového dokladu ve smyslu platných právních předpisů ČR, zejména zákona č. 235/2004 Sb., o dani z přidané hodnoty, ve znění pozdějších předpisů, a musí obsahovat ve vztahu k plnění věcně správné údaje, zejména označení fakturovaného plnění, ev. číslo Smlouvy Objednatele a dále veškeré dokumenty, které tvoří dle tohoto článku Smlouvy nedílnou součást Faktury. Dodavatel je povinen doručit Objednateli Fakturu na v </w:t>
      </w:r>
      <w:r w:rsidR="00EF1EE6" w:rsidRPr="002950C1">
        <w:rPr>
          <w:sz w:val="20"/>
          <w:szCs w:val="20"/>
        </w:rPr>
        <w:t>odst</w:t>
      </w:r>
      <w:r w:rsidRPr="002950C1">
        <w:rPr>
          <w:rFonts w:cstheme="majorHAnsi"/>
          <w:sz w:val="20"/>
          <w:szCs w:val="20"/>
        </w:rPr>
        <w:t xml:space="preserve">. </w:t>
      </w:r>
      <w:r w:rsidR="003A5297">
        <w:rPr>
          <w:rFonts w:cstheme="majorHAnsi"/>
          <w:sz w:val="20"/>
          <w:szCs w:val="20"/>
        </w:rPr>
        <w:t xml:space="preserve">5.13 </w:t>
      </w:r>
      <w:r w:rsidRPr="002950C1">
        <w:rPr>
          <w:rFonts w:cstheme="majorHAnsi"/>
          <w:sz w:val="20"/>
          <w:szCs w:val="20"/>
        </w:rPr>
        <w:t>této Smlouvy uvedenou adresu, a to nejpozději</w:t>
      </w:r>
      <w:r w:rsidR="00C744AC" w:rsidRPr="002950C1">
        <w:rPr>
          <w:rFonts w:cstheme="majorHAnsi"/>
          <w:sz w:val="20"/>
          <w:szCs w:val="20"/>
        </w:rPr>
        <w:t xml:space="preserve"> do</w:t>
      </w:r>
      <w:r w:rsidRPr="002950C1">
        <w:rPr>
          <w:rFonts w:cstheme="majorHAnsi"/>
          <w:sz w:val="20"/>
          <w:szCs w:val="20"/>
        </w:rPr>
        <w:t xml:space="preserve"> </w:t>
      </w:r>
      <w:r w:rsidR="00F65273">
        <w:rPr>
          <w:sz w:val="20"/>
          <w:szCs w:val="20"/>
        </w:rPr>
        <w:t>10</w:t>
      </w:r>
      <w:r w:rsidR="00132641" w:rsidRPr="002950C1">
        <w:rPr>
          <w:sz w:val="20"/>
          <w:szCs w:val="20"/>
        </w:rPr>
        <w:t>.</w:t>
      </w:r>
      <w:r w:rsidRPr="002950C1">
        <w:rPr>
          <w:rFonts w:cstheme="majorHAnsi"/>
          <w:sz w:val="20"/>
          <w:szCs w:val="20"/>
        </w:rPr>
        <w:t xml:space="preserve"> </w:t>
      </w:r>
      <w:r w:rsidR="00BA15C1" w:rsidRPr="002950C1">
        <w:rPr>
          <w:sz w:val="20"/>
          <w:szCs w:val="20"/>
        </w:rPr>
        <w:t>(</w:t>
      </w:r>
      <w:r w:rsidR="00F65273">
        <w:rPr>
          <w:sz w:val="20"/>
          <w:szCs w:val="20"/>
        </w:rPr>
        <w:t>desátého</w:t>
      </w:r>
      <w:r w:rsidR="00BA15C1" w:rsidRPr="002950C1">
        <w:rPr>
          <w:sz w:val="20"/>
          <w:szCs w:val="20"/>
        </w:rPr>
        <w:t xml:space="preserve">) </w:t>
      </w:r>
      <w:r w:rsidRPr="002950C1">
        <w:rPr>
          <w:rFonts w:cstheme="majorHAnsi"/>
          <w:sz w:val="20"/>
          <w:szCs w:val="20"/>
        </w:rPr>
        <w:t xml:space="preserve">dne </w:t>
      </w:r>
      <w:r w:rsidR="00C744AC" w:rsidRPr="002950C1">
        <w:rPr>
          <w:rFonts w:cstheme="majorHAnsi"/>
          <w:sz w:val="20"/>
          <w:szCs w:val="20"/>
        </w:rPr>
        <w:t>následujícího po datu uskutečnění zdanitelného plnění</w:t>
      </w:r>
      <w:r w:rsidRPr="002950C1">
        <w:rPr>
          <w:rFonts w:cstheme="majorHAnsi"/>
          <w:sz w:val="20"/>
          <w:szCs w:val="20"/>
        </w:rPr>
        <w:t xml:space="preserve">. Objednatel má po obdržení Faktury </w:t>
      </w:r>
      <w:r w:rsidR="00BA15C1" w:rsidRPr="002950C1">
        <w:rPr>
          <w:sz w:val="20"/>
          <w:szCs w:val="20"/>
        </w:rPr>
        <w:t>10 (deset)</w:t>
      </w:r>
      <w:r w:rsidR="008778D8" w:rsidRPr="002950C1">
        <w:rPr>
          <w:sz w:val="20"/>
          <w:szCs w:val="20"/>
        </w:rPr>
        <w:t xml:space="preserve"> dní</w:t>
      </w:r>
      <w:r w:rsidRPr="002950C1">
        <w:rPr>
          <w:rFonts w:cstheme="majorHAnsi"/>
          <w:sz w:val="20"/>
          <w:szCs w:val="20"/>
        </w:rPr>
        <w:t xml:space="preserve"> na posouzení toho, zda je bezchybně vystavena a na její vrácení, pokud tomu tak není. Za chybně vystavenou Fakturu se považuje i Faktura, která neobsahuje veškeré dokumenty, jež tvoří dle tohoto článku Smlouvy její nedílnou součást. Vrácením chybně vystavené Faktury se doba splatnosti přerušuje a po dodání opravené Faktury začíná běžet doba nová.</w:t>
      </w:r>
      <w:bookmarkEnd w:id="32"/>
      <w:r w:rsidRPr="002950C1">
        <w:rPr>
          <w:rFonts w:cstheme="majorHAnsi"/>
          <w:sz w:val="20"/>
          <w:szCs w:val="20"/>
        </w:rPr>
        <w:t xml:space="preserve"> </w:t>
      </w:r>
    </w:p>
    <w:p w:rsidR="00483C97" w:rsidRPr="002950C1" w:rsidRDefault="00B969CC">
      <w:pPr>
        <w:pStyle w:val="Level2"/>
        <w:rPr>
          <w:rFonts w:cstheme="majorHAnsi"/>
          <w:sz w:val="20"/>
          <w:szCs w:val="20"/>
        </w:rPr>
      </w:pPr>
      <w:r w:rsidRPr="002950C1">
        <w:rPr>
          <w:rFonts w:cstheme="majorHAnsi"/>
          <w:sz w:val="20"/>
          <w:szCs w:val="20"/>
        </w:rPr>
        <w:t xml:space="preserve">Cena bude hrazena přímo na bankovní účet Dodavatele, vedený u banky v České republice, specifikovaný v této Smlouvě, </w:t>
      </w:r>
      <w:r w:rsidR="00684F06" w:rsidRPr="00684F06">
        <w:rPr>
          <w:rFonts w:cstheme="majorHAnsi"/>
          <w:sz w:val="20"/>
          <w:szCs w:val="20"/>
        </w:rPr>
        <w:t>neoznámí-li Dodavatel písemně Objednateli jiný bankovní účet</w:t>
      </w:r>
      <w:r w:rsidRPr="002950C1">
        <w:rPr>
          <w:rFonts w:cstheme="majorHAnsi"/>
          <w:sz w:val="20"/>
          <w:szCs w:val="20"/>
        </w:rPr>
        <w:t>.</w:t>
      </w:r>
      <w:r w:rsidR="003A5297">
        <w:rPr>
          <w:rFonts w:cstheme="majorHAnsi"/>
          <w:sz w:val="20"/>
          <w:szCs w:val="20"/>
        </w:rPr>
        <w:t xml:space="preserve"> Toto oznámení je třeba provést do datové schránky Objednatele. </w:t>
      </w:r>
    </w:p>
    <w:p w:rsidR="00483C97" w:rsidRPr="002950C1" w:rsidRDefault="00B969CC">
      <w:pPr>
        <w:pStyle w:val="Level2"/>
        <w:rPr>
          <w:rFonts w:cstheme="majorHAnsi"/>
          <w:sz w:val="20"/>
          <w:szCs w:val="20"/>
        </w:rPr>
      </w:pPr>
      <w:r w:rsidRPr="002950C1">
        <w:rPr>
          <w:rFonts w:cstheme="majorHAnsi"/>
          <w:sz w:val="20"/>
          <w:szCs w:val="20"/>
        </w:rPr>
        <w:t xml:space="preserve">Služby, které poskytne </w:t>
      </w:r>
      <w:r w:rsidRPr="00051238">
        <w:rPr>
          <w:rFonts w:cstheme="majorHAnsi"/>
          <w:sz w:val="20"/>
          <w:szCs w:val="20"/>
        </w:rPr>
        <w:t>Dodavatel v rozporu s ujednáními v této Smlouvě nebo v </w:t>
      </w:r>
      <w:r w:rsidR="004C13FB" w:rsidRPr="00051238">
        <w:rPr>
          <w:rFonts w:cstheme="majorHAnsi"/>
          <w:sz w:val="20"/>
          <w:szCs w:val="20"/>
        </w:rPr>
        <w:t>Požadavku</w:t>
      </w:r>
      <w:r w:rsidRPr="00051238">
        <w:rPr>
          <w:rFonts w:cstheme="majorHAnsi"/>
          <w:sz w:val="20"/>
          <w:szCs w:val="20"/>
        </w:rPr>
        <w:t>, není</w:t>
      </w:r>
      <w:r w:rsidRPr="002950C1">
        <w:rPr>
          <w:rFonts w:cstheme="majorHAnsi"/>
          <w:sz w:val="20"/>
          <w:szCs w:val="20"/>
        </w:rPr>
        <w:t xml:space="preserve"> Objednatel povinen zaplatit. Dodavatel je povinen na vyžádání Objednatele a v jím stanoveném termínu odstranit vady takto poskytnutých Služeb a uhradit Objednateli náhradu škody, která mu tím vznikne.</w:t>
      </w:r>
    </w:p>
    <w:p w:rsidR="00483C97" w:rsidRPr="002950C1" w:rsidRDefault="00B969CC">
      <w:pPr>
        <w:pStyle w:val="Level2"/>
        <w:rPr>
          <w:rFonts w:cstheme="majorHAnsi"/>
          <w:sz w:val="20"/>
          <w:szCs w:val="20"/>
        </w:rPr>
      </w:pPr>
      <w:r w:rsidRPr="002950C1">
        <w:rPr>
          <w:rFonts w:cstheme="majorHAnsi"/>
          <w:sz w:val="20"/>
          <w:szCs w:val="20"/>
        </w:rPr>
        <w:t>Pokud v souladu se zákonem č. 235/2004 Sb., o dani z přidané hodnoty, ve znění pozdějších předpisů, Dodavatel:</w:t>
      </w:r>
    </w:p>
    <w:p w:rsidR="00483C97" w:rsidRPr="002950C1" w:rsidRDefault="00B969CC">
      <w:pPr>
        <w:pStyle w:val="Level3"/>
        <w:rPr>
          <w:sz w:val="20"/>
          <w:szCs w:val="20"/>
        </w:rPr>
      </w:pPr>
      <w:r w:rsidRPr="002950C1">
        <w:rPr>
          <w:sz w:val="20"/>
          <w:szCs w:val="20"/>
        </w:rPr>
        <w:t>bude rozhodnutím správce daně určen jako nespolehlivý plátce, nebo</w:t>
      </w:r>
    </w:p>
    <w:p w:rsidR="00483C97" w:rsidRPr="002950C1" w:rsidRDefault="00B969CC">
      <w:pPr>
        <w:pStyle w:val="Level3"/>
        <w:rPr>
          <w:sz w:val="20"/>
          <w:szCs w:val="20"/>
        </w:rPr>
      </w:pPr>
      <w:r w:rsidRPr="002950C1">
        <w:rPr>
          <w:sz w:val="20"/>
          <w:szCs w:val="20"/>
        </w:rPr>
        <w:t xml:space="preserve">bude vyžadovat úhradu za zdanitelné plnění poskytnuté dle této Smlouvy na bankovní účet, který není správcem daně zveřejněn způsobem umožňujícím dálkový přístup, nebo na bankovní účet vedený </w:t>
      </w:r>
      <w:r w:rsidRPr="002950C1">
        <w:rPr>
          <w:rFonts w:cs="Arial"/>
          <w:sz w:val="20"/>
          <w:szCs w:val="20"/>
        </w:rPr>
        <w:t>poskytovatelem</w:t>
      </w:r>
      <w:r w:rsidRPr="002950C1">
        <w:rPr>
          <w:sz w:val="20"/>
          <w:szCs w:val="20"/>
        </w:rPr>
        <w:t xml:space="preserve"> platebních služeb mimo území ČR,</w:t>
      </w:r>
    </w:p>
    <w:p w:rsidR="00483C97" w:rsidRPr="002950C1" w:rsidRDefault="00B969CC">
      <w:pPr>
        <w:pStyle w:val="Level2"/>
        <w:numPr>
          <w:ilvl w:val="0"/>
          <w:numId w:val="0"/>
        </w:numPr>
        <w:ind w:left="709"/>
        <w:rPr>
          <w:rFonts w:cstheme="majorHAnsi"/>
          <w:sz w:val="20"/>
          <w:szCs w:val="20"/>
        </w:rPr>
      </w:pPr>
      <w:r w:rsidRPr="002950C1">
        <w:rPr>
          <w:rFonts w:cstheme="majorHAnsi"/>
          <w:sz w:val="20"/>
          <w:szCs w:val="20"/>
        </w:rPr>
        <w:t>je Objednatel oprávněn uhradit na bankovní účet Dodavatele pouze Cenu za poskytnuté zdanitelné plnění bez daně z přidané hodnoty (dále jen „</w:t>
      </w:r>
      <w:r w:rsidRPr="002950C1">
        <w:rPr>
          <w:rFonts w:cstheme="majorHAnsi"/>
          <w:b/>
          <w:sz w:val="20"/>
          <w:szCs w:val="20"/>
        </w:rPr>
        <w:t>DPH</w:t>
      </w:r>
      <w:r w:rsidRPr="002950C1">
        <w:rPr>
          <w:rFonts w:cstheme="majorHAnsi"/>
          <w:sz w:val="20"/>
          <w:szCs w:val="20"/>
        </w:rPr>
        <w:t>“). DPH, je-li účtovaná a je-li dle Smlouvy součástí úhrady ze strany Objednatele, je Objednatel oprávněn uhradit přímo na účet příslušného správce daně. V takovém případě se částka ve výši DPH nepovažuje za neuhrazený závazek vůči Dodavateli, Dodavatel tak není oprávněn požadovat doplatek DPH ani uplatňovat jakékoliv smluvní sankce, úroky z prodlení či smluvní pokuty. O tomto postupu je Objednatel povinen Dodavatele informovat, a to nejpozději k datu úhrady Ceny.</w:t>
      </w:r>
      <w:r w:rsidRPr="002950C1">
        <w:rPr>
          <w:rFonts w:cstheme="majorHAnsi"/>
          <w:sz w:val="20"/>
          <w:szCs w:val="20"/>
        </w:rPr>
        <w:tab/>
      </w:r>
    </w:p>
    <w:p w:rsidR="00483C97" w:rsidRPr="002950C1" w:rsidRDefault="008C25A2">
      <w:pPr>
        <w:pStyle w:val="Level2"/>
        <w:ind w:left="0" w:firstLine="0"/>
        <w:rPr>
          <w:rFonts w:cstheme="majorHAnsi"/>
          <w:sz w:val="20"/>
          <w:szCs w:val="20"/>
        </w:rPr>
      </w:pPr>
      <w:bookmarkStart w:id="33" w:name="_Ref335070660"/>
      <w:r>
        <w:rPr>
          <w:sz w:val="20"/>
          <w:szCs w:val="20"/>
        </w:rPr>
        <w:t>A</w:t>
      </w:r>
      <w:r w:rsidR="00B969CC" w:rsidRPr="002950C1">
        <w:rPr>
          <w:sz w:val="20"/>
          <w:szCs w:val="20"/>
        </w:rPr>
        <w:t>dresa pro doručování Faktur je následující:</w:t>
      </w:r>
      <w:bookmarkEnd w:id="33"/>
      <w:r w:rsidR="00B969CC" w:rsidRPr="002950C1">
        <w:rPr>
          <w:sz w:val="20"/>
          <w:szCs w:val="20"/>
        </w:rPr>
        <w:tab/>
      </w:r>
    </w:p>
    <w:p w:rsidR="00483C97" w:rsidRDefault="000B3B93">
      <w:pPr>
        <w:pStyle w:val="Level2"/>
        <w:numPr>
          <w:ilvl w:val="0"/>
          <w:numId w:val="0"/>
        </w:numPr>
        <w:ind w:left="709"/>
        <w:jc w:val="left"/>
        <w:rPr>
          <w:sz w:val="20"/>
          <w:szCs w:val="20"/>
        </w:rPr>
      </w:pPr>
      <w:r w:rsidRPr="001254CB">
        <w:rPr>
          <w:sz w:val="20"/>
          <w:szCs w:val="20"/>
        </w:rPr>
        <w:t>elektronicky e-mailem v .pdf formátu na adresu</w:t>
      </w:r>
      <w:r w:rsidR="00BD1270" w:rsidRPr="001254CB">
        <w:rPr>
          <w:sz w:val="20"/>
          <w:szCs w:val="20"/>
        </w:rPr>
        <w:t xml:space="preserve">  </w:t>
      </w:r>
      <w:r w:rsidR="001254CB" w:rsidRPr="001254CB">
        <w:rPr>
          <w:sz w:val="20"/>
          <w:szCs w:val="20"/>
        </w:rPr>
        <w:t>ePodatelnassz@spravazeleznic.cz</w:t>
      </w:r>
      <w:r w:rsidR="00B969CC" w:rsidRPr="002950C1">
        <w:rPr>
          <w:sz w:val="20"/>
          <w:szCs w:val="20"/>
        </w:rPr>
        <w:tab/>
      </w:r>
    </w:p>
    <w:p w:rsidR="008C25A2" w:rsidRDefault="008C25A2" w:rsidP="008C25A2">
      <w:pPr>
        <w:pStyle w:val="Level2"/>
        <w:numPr>
          <w:ilvl w:val="0"/>
          <w:numId w:val="0"/>
        </w:numPr>
        <w:ind w:left="709" w:hanging="709"/>
        <w:jc w:val="left"/>
        <w:rPr>
          <w:sz w:val="20"/>
          <w:szCs w:val="20"/>
        </w:rPr>
      </w:pPr>
      <w:r>
        <w:rPr>
          <w:b/>
          <w:sz w:val="20"/>
          <w:szCs w:val="20"/>
        </w:rPr>
        <w:t xml:space="preserve">5.14 </w:t>
      </w:r>
      <w:r>
        <w:rPr>
          <w:b/>
          <w:sz w:val="20"/>
          <w:szCs w:val="20"/>
        </w:rPr>
        <w:tab/>
      </w:r>
      <w:r>
        <w:rPr>
          <w:sz w:val="20"/>
          <w:szCs w:val="20"/>
        </w:rPr>
        <w:t xml:space="preserve">Adresa Odběratele, pro nějž je uskutečňováno zdanitelné plnění: </w:t>
      </w:r>
    </w:p>
    <w:p w:rsidR="008C25A2" w:rsidRPr="001254CB" w:rsidRDefault="008C25A2" w:rsidP="008C25A2">
      <w:pPr>
        <w:pStyle w:val="Level2"/>
        <w:numPr>
          <w:ilvl w:val="0"/>
          <w:numId w:val="0"/>
        </w:numPr>
        <w:spacing w:after="0"/>
        <w:ind w:left="709"/>
        <w:jc w:val="left"/>
        <w:rPr>
          <w:sz w:val="20"/>
          <w:szCs w:val="20"/>
        </w:rPr>
      </w:pPr>
      <w:r w:rsidRPr="001254CB">
        <w:rPr>
          <w:sz w:val="20"/>
          <w:szCs w:val="20"/>
        </w:rPr>
        <w:t>Správa železnic, státní organizace</w:t>
      </w:r>
    </w:p>
    <w:p w:rsidR="008C25A2" w:rsidRPr="001254CB" w:rsidRDefault="008C25A2" w:rsidP="008C25A2">
      <w:pPr>
        <w:pStyle w:val="Level2"/>
        <w:numPr>
          <w:ilvl w:val="0"/>
          <w:numId w:val="0"/>
        </w:numPr>
        <w:spacing w:after="0"/>
        <w:ind w:left="709"/>
        <w:jc w:val="left"/>
        <w:rPr>
          <w:sz w:val="20"/>
          <w:szCs w:val="20"/>
        </w:rPr>
      </w:pPr>
      <w:r>
        <w:rPr>
          <w:sz w:val="20"/>
          <w:szCs w:val="20"/>
        </w:rPr>
        <w:t>Dlážděná 1003/7</w:t>
      </w:r>
    </w:p>
    <w:p w:rsidR="00A85A87" w:rsidRDefault="008C25A2" w:rsidP="00A85A87">
      <w:pPr>
        <w:pStyle w:val="Level2"/>
        <w:numPr>
          <w:ilvl w:val="0"/>
          <w:numId w:val="0"/>
        </w:numPr>
        <w:spacing w:after="0"/>
        <w:ind w:left="709"/>
        <w:jc w:val="left"/>
        <w:rPr>
          <w:sz w:val="20"/>
          <w:szCs w:val="20"/>
        </w:rPr>
      </w:pPr>
      <w:r w:rsidRPr="001254CB">
        <w:rPr>
          <w:sz w:val="20"/>
          <w:szCs w:val="20"/>
        </w:rPr>
        <w:t>1</w:t>
      </w:r>
      <w:r>
        <w:rPr>
          <w:sz w:val="20"/>
          <w:szCs w:val="20"/>
        </w:rPr>
        <w:t>10</w:t>
      </w:r>
      <w:r w:rsidRPr="001254CB">
        <w:rPr>
          <w:sz w:val="20"/>
          <w:szCs w:val="20"/>
        </w:rPr>
        <w:t xml:space="preserve"> 00  Praha </w:t>
      </w:r>
      <w:r>
        <w:rPr>
          <w:sz w:val="20"/>
          <w:szCs w:val="20"/>
        </w:rPr>
        <w:t>1 – Nové Město</w:t>
      </w:r>
    </w:p>
    <w:p w:rsidR="00A85A87" w:rsidRDefault="00A85A87" w:rsidP="00A85A87">
      <w:pPr>
        <w:pStyle w:val="Level2"/>
        <w:numPr>
          <w:ilvl w:val="0"/>
          <w:numId w:val="0"/>
        </w:numPr>
        <w:spacing w:after="0"/>
        <w:ind w:left="709"/>
        <w:jc w:val="left"/>
        <w:rPr>
          <w:sz w:val="20"/>
          <w:szCs w:val="20"/>
        </w:rPr>
      </w:pPr>
    </w:p>
    <w:p w:rsidR="008C25A2" w:rsidRPr="00A85A87" w:rsidRDefault="00A85A87" w:rsidP="00990EAB">
      <w:pPr>
        <w:pStyle w:val="Level2"/>
        <w:numPr>
          <w:ilvl w:val="0"/>
          <w:numId w:val="0"/>
        </w:numPr>
        <w:ind w:left="709" w:hanging="709"/>
        <w:rPr>
          <w:sz w:val="20"/>
          <w:szCs w:val="20"/>
        </w:rPr>
      </w:pPr>
      <w:r w:rsidRPr="00343B5D">
        <w:rPr>
          <w:b/>
          <w:sz w:val="20"/>
          <w:szCs w:val="20"/>
        </w:rPr>
        <w:t xml:space="preserve">5.15 </w:t>
      </w:r>
      <w:r w:rsidRPr="00343B5D">
        <w:rPr>
          <w:b/>
          <w:sz w:val="20"/>
          <w:szCs w:val="20"/>
        </w:rPr>
        <w:tab/>
      </w:r>
      <w:r w:rsidRPr="00343B5D">
        <w:rPr>
          <w:sz w:val="20"/>
          <w:szCs w:val="20"/>
        </w:rPr>
        <w:t xml:space="preserve">Dodavatel je povinen si </w:t>
      </w:r>
      <w:r w:rsidR="00FA0138" w:rsidRPr="00343B5D">
        <w:rPr>
          <w:sz w:val="20"/>
          <w:szCs w:val="20"/>
        </w:rPr>
        <w:t xml:space="preserve">ujednat </w:t>
      </w:r>
      <w:r w:rsidRPr="00343B5D">
        <w:rPr>
          <w:sz w:val="20"/>
          <w:szCs w:val="20"/>
        </w:rPr>
        <w:t xml:space="preserve">s dalšími osobami, které se na jeho straně podílejí na poskytování Služeb, a jsou podnikateli – Subdodavateli, stejnou nebo kratší </w:t>
      </w:r>
      <w:r w:rsidR="00A60061" w:rsidRPr="00343B5D">
        <w:rPr>
          <w:sz w:val="20"/>
          <w:szCs w:val="20"/>
        </w:rPr>
        <w:t>dobu splatnosti Faktur</w:t>
      </w:r>
      <w:r w:rsidRPr="00343B5D">
        <w:rPr>
          <w:sz w:val="20"/>
          <w:szCs w:val="20"/>
        </w:rPr>
        <w:t>, jaká je sjednána ve smlouvě Dodavatele s Objednatelem na poskytování Služeb.</w:t>
      </w:r>
      <w:bookmarkStart w:id="34" w:name="_Ref335071307"/>
    </w:p>
    <w:p w:rsidR="00BD1270" w:rsidRPr="002950C1" w:rsidRDefault="00BD1270" w:rsidP="00BD1270">
      <w:pPr>
        <w:pStyle w:val="Level1"/>
        <w:tabs>
          <w:tab w:val="clear" w:pos="567"/>
        </w:tabs>
        <w:rPr>
          <w:rFonts w:cstheme="majorHAnsi"/>
          <w:sz w:val="20"/>
          <w:szCs w:val="20"/>
        </w:rPr>
      </w:pPr>
      <w:r w:rsidRPr="002950C1">
        <w:rPr>
          <w:rFonts w:cstheme="majorHAnsi"/>
          <w:sz w:val="20"/>
          <w:szCs w:val="20"/>
        </w:rPr>
        <w:t>KONTAKTNÍ ÚDAJE</w:t>
      </w:r>
    </w:p>
    <w:p w:rsidR="00BD1270" w:rsidRPr="002950C1" w:rsidRDefault="00BD1270" w:rsidP="00BD1270">
      <w:pPr>
        <w:pStyle w:val="Level2"/>
        <w:rPr>
          <w:rFonts w:cstheme="majorHAnsi"/>
          <w:sz w:val="20"/>
          <w:szCs w:val="20"/>
        </w:rPr>
      </w:pPr>
      <w:r w:rsidRPr="002950C1">
        <w:rPr>
          <w:rFonts w:cstheme="majorHAnsi"/>
          <w:sz w:val="20"/>
          <w:szCs w:val="20"/>
        </w:rPr>
        <w:t xml:space="preserve">Jakékoliv oznámení nebo dokument, který má být podle této Smlouvy učiněn písemně, musí být, pokud Smlouva nestanoví jinak, doručen osobně nebo zaslán doporučenou poštovní zásilkou </w:t>
      </w:r>
      <w:r w:rsidRPr="002950C1">
        <w:rPr>
          <w:rFonts w:cstheme="majorHAnsi"/>
          <w:color w:val="000000"/>
          <w:sz w:val="20"/>
          <w:szCs w:val="20"/>
        </w:rPr>
        <w:t>na kontaktní údaje druhé Strany a/nebo může být po vzájemné dohodě doručen e-mailem Straně, které má být doručen. Kontaktní údaje jsou uvedeny v příloze č.</w:t>
      </w:r>
      <w:r w:rsidRPr="002950C1">
        <w:rPr>
          <w:sz w:val="20"/>
          <w:szCs w:val="20"/>
        </w:rPr>
        <w:t xml:space="preserve"> </w:t>
      </w:r>
      <w:r w:rsidRPr="002950C1">
        <w:rPr>
          <w:rFonts w:cstheme="majorHAnsi"/>
          <w:color w:val="000000"/>
          <w:sz w:val="20"/>
          <w:szCs w:val="20"/>
        </w:rPr>
        <w:t>3 této Smlouvy.</w:t>
      </w:r>
    </w:p>
    <w:p w:rsidR="00BD1270" w:rsidRPr="002950C1" w:rsidRDefault="00BD1270" w:rsidP="00BD1270">
      <w:pPr>
        <w:pStyle w:val="Level2"/>
        <w:rPr>
          <w:rFonts w:cstheme="majorHAnsi"/>
          <w:sz w:val="20"/>
          <w:szCs w:val="20"/>
        </w:rPr>
      </w:pPr>
      <w:bookmarkStart w:id="35" w:name="_Ref5713245"/>
      <w:r w:rsidRPr="002950C1">
        <w:rPr>
          <w:rFonts w:cstheme="majorHAnsi"/>
          <w:sz w:val="20"/>
          <w:szCs w:val="20"/>
        </w:rPr>
        <w:t xml:space="preserve">Jinou komunikaci, než která je uvedena v předešlém </w:t>
      </w:r>
      <w:r w:rsidRPr="002950C1">
        <w:rPr>
          <w:sz w:val="20"/>
          <w:szCs w:val="20"/>
        </w:rPr>
        <w:t>odst</w:t>
      </w:r>
      <w:r w:rsidRPr="002950C1">
        <w:rPr>
          <w:rFonts w:cstheme="majorHAnsi"/>
          <w:sz w:val="20"/>
          <w:szCs w:val="20"/>
        </w:rPr>
        <w:t xml:space="preserve">. </w:t>
      </w:r>
      <w:r w:rsidR="00396D3E">
        <w:rPr>
          <w:rFonts w:cstheme="majorHAnsi"/>
          <w:sz w:val="20"/>
          <w:szCs w:val="20"/>
        </w:rPr>
        <w:t xml:space="preserve">6.1 </w:t>
      </w:r>
      <w:r w:rsidRPr="002950C1">
        <w:rPr>
          <w:rFonts w:cstheme="majorHAnsi"/>
          <w:sz w:val="20"/>
          <w:szCs w:val="20"/>
        </w:rPr>
        <w:t>této Smlouvy může kterákoli ze Stran, pokud Smlouva nestanoví jinak, provádět vůči druhé Straně prostřednictvím elektronické poš</w:t>
      </w:r>
      <w:r w:rsidR="0094085B">
        <w:rPr>
          <w:rFonts w:cstheme="majorHAnsi"/>
          <w:sz w:val="20"/>
          <w:szCs w:val="20"/>
        </w:rPr>
        <w:t>ty (e-mailem) do datové schránky</w:t>
      </w:r>
      <w:r w:rsidRPr="002950C1">
        <w:rPr>
          <w:rFonts w:cstheme="majorHAnsi"/>
          <w:sz w:val="20"/>
          <w:szCs w:val="20"/>
        </w:rPr>
        <w:t xml:space="preserve"> druhé Strany.</w:t>
      </w:r>
      <w:bookmarkEnd w:id="35"/>
      <w:r w:rsidRPr="002950C1">
        <w:rPr>
          <w:rFonts w:cstheme="majorHAnsi"/>
          <w:sz w:val="20"/>
          <w:szCs w:val="20"/>
        </w:rPr>
        <w:t xml:space="preserve"> </w:t>
      </w:r>
    </w:p>
    <w:p w:rsidR="00BD1270" w:rsidRPr="002950C1" w:rsidRDefault="00BD1270" w:rsidP="00BD1270">
      <w:pPr>
        <w:pStyle w:val="Level2"/>
        <w:rPr>
          <w:rFonts w:cstheme="majorHAnsi"/>
          <w:sz w:val="20"/>
          <w:szCs w:val="20"/>
        </w:rPr>
      </w:pPr>
      <w:r w:rsidRPr="002950C1">
        <w:rPr>
          <w:sz w:val="20"/>
          <w:szCs w:val="20"/>
        </w:rPr>
        <w:t xml:space="preserve">Kterákoliv ze Stran je oprávněna změnit své kontaktní údaje a osoby uvedené v příloze č. 3 Smlouvy zasláním písemného oznámení druhé Straně. Za písemné oznámení se pro účely tohoto ustanovení Smlouvy považuje i e-mailová zpráva zaslaná na kontaktní údaje druhé Strany uvedené v příloze č. 3 této Smlouvy. </w:t>
      </w:r>
      <w:r w:rsidRPr="002950C1">
        <w:rPr>
          <w:rFonts w:cstheme="majorHAnsi"/>
          <w:sz w:val="20"/>
          <w:szCs w:val="20"/>
        </w:rPr>
        <w:t>Řádným doručením tohoto oznámení dojde ke změně doručovací adresy/kontaktních údajů Strany bez nutnosti uzavření dodatku k této Smlouvě. Ustanovení tohoto článku platí i pro změnu korespondenční adresy pro zasílání Faktur.</w:t>
      </w:r>
    </w:p>
    <w:p w:rsidR="00BD1270" w:rsidRPr="002950C1" w:rsidRDefault="00BD1270" w:rsidP="00BD1270">
      <w:pPr>
        <w:pStyle w:val="Level1"/>
        <w:tabs>
          <w:tab w:val="clear" w:pos="567"/>
        </w:tabs>
        <w:rPr>
          <w:rFonts w:cstheme="majorHAnsi"/>
          <w:sz w:val="20"/>
          <w:szCs w:val="20"/>
        </w:rPr>
      </w:pPr>
      <w:r w:rsidRPr="002950C1">
        <w:rPr>
          <w:rFonts w:cstheme="majorHAnsi"/>
          <w:sz w:val="20"/>
          <w:szCs w:val="20"/>
        </w:rPr>
        <w:t>SMLUVNÍ POKUTY</w:t>
      </w:r>
    </w:p>
    <w:p w:rsidR="00BD1270" w:rsidRPr="002950C1" w:rsidRDefault="00BD1270" w:rsidP="00BD1270">
      <w:pPr>
        <w:pStyle w:val="Level2"/>
        <w:rPr>
          <w:sz w:val="20"/>
          <w:szCs w:val="20"/>
        </w:rPr>
      </w:pPr>
      <w:r w:rsidRPr="002950C1">
        <w:rPr>
          <w:sz w:val="20"/>
          <w:szCs w:val="20"/>
        </w:rPr>
        <w:t>V případě, že Dodavatel bude v prodlení s poskytnutím jakékoli části Služeb v souladu s touto Smlouvou, zavazuje se Dodavatel zaplatit Objednateli smluvní pokutu ve výši 5.000 Kč (slovy: pět tisíc korun českých), a to za každý započatý den prodlení.</w:t>
      </w:r>
    </w:p>
    <w:p w:rsidR="00BD1270" w:rsidRPr="002950C1" w:rsidRDefault="00BD1270" w:rsidP="00BD1270">
      <w:pPr>
        <w:pStyle w:val="Level2"/>
        <w:rPr>
          <w:sz w:val="20"/>
          <w:szCs w:val="20"/>
        </w:rPr>
      </w:pPr>
      <w:r w:rsidRPr="002950C1">
        <w:rPr>
          <w:sz w:val="20"/>
          <w:szCs w:val="20"/>
        </w:rPr>
        <w:t xml:space="preserve">V případě, že Dodavatel bude v prodlení s úhradou nákladů dle čl. </w:t>
      </w:r>
      <w:r w:rsidR="009A0A70">
        <w:rPr>
          <w:sz w:val="20"/>
          <w:szCs w:val="20"/>
        </w:rPr>
        <w:fldChar w:fldCharType="begin"/>
      </w:r>
      <w:r w:rsidR="009A0A70">
        <w:rPr>
          <w:sz w:val="20"/>
          <w:szCs w:val="20"/>
        </w:rPr>
        <w:instrText xml:space="preserve"> REF _Ref5711682 \r \h </w:instrText>
      </w:r>
      <w:r w:rsidR="009A0A70">
        <w:rPr>
          <w:sz w:val="20"/>
          <w:szCs w:val="20"/>
        </w:rPr>
      </w:r>
      <w:r w:rsidR="009A0A70">
        <w:rPr>
          <w:sz w:val="20"/>
          <w:szCs w:val="20"/>
        </w:rPr>
        <w:fldChar w:fldCharType="separate"/>
      </w:r>
      <w:r w:rsidR="00017EF1">
        <w:rPr>
          <w:sz w:val="20"/>
          <w:szCs w:val="20"/>
        </w:rPr>
        <w:t>3.11</w:t>
      </w:r>
      <w:r w:rsidR="009A0A70">
        <w:rPr>
          <w:sz w:val="20"/>
          <w:szCs w:val="20"/>
        </w:rPr>
        <w:fldChar w:fldCharType="end"/>
      </w:r>
      <w:r w:rsidRPr="002950C1">
        <w:rPr>
          <w:sz w:val="20"/>
          <w:szCs w:val="20"/>
        </w:rPr>
        <w:t xml:space="preserve"> Smlouvy, zavazuje se Dodavatel zaplatit Objednateli smluvní pokutu ve výši 1.000 Kč (slovy: jeden tisíc korun českých) za každý i započatý den prodlení. </w:t>
      </w:r>
    </w:p>
    <w:p w:rsidR="00BD1270" w:rsidRPr="002950C1" w:rsidRDefault="00BD1270" w:rsidP="00BD1270">
      <w:pPr>
        <w:pStyle w:val="Level2"/>
        <w:rPr>
          <w:sz w:val="20"/>
          <w:szCs w:val="20"/>
        </w:rPr>
      </w:pPr>
      <w:r w:rsidRPr="002950C1">
        <w:rPr>
          <w:sz w:val="20"/>
          <w:szCs w:val="20"/>
        </w:rPr>
        <w:t xml:space="preserve">V případě, že Dodavatel nedodrží povinnosti podle </w:t>
      </w:r>
      <w:r w:rsidR="002D5139" w:rsidRPr="002950C1">
        <w:rPr>
          <w:sz w:val="20"/>
          <w:szCs w:val="20"/>
        </w:rPr>
        <w:t>čl.</w:t>
      </w:r>
      <w:r w:rsidR="004C5453">
        <w:rPr>
          <w:sz w:val="20"/>
          <w:szCs w:val="20"/>
        </w:rPr>
        <w:t xml:space="preserve"> 4.3 </w:t>
      </w:r>
      <w:r w:rsidR="004C5453" w:rsidRPr="00343B5D">
        <w:rPr>
          <w:sz w:val="20"/>
          <w:szCs w:val="20"/>
        </w:rPr>
        <w:t>a 4.10</w:t>
      </w:r>
      <w:r w:rsidR="002D5139">
        <w:rPr>
          <w:sz w:val="20"/>
          <w:szCs w:val="20"/>
        </w:rPr>
        <w:t xml:space="preserve"> </w:t>
      </w:r>
      <w:r w:rsidRPr="002950C1">
        <w:rPr>
          <w:sz w:val="20"/>
          <w:szCs w:val="20"/>
        </w:rPr>
        <w:t>této Smlouvy, je povinen zaplatit Objednateli smluvní pokutu ve výši 10.000 Kč (slovy: deset tisíc korun českých) za každý jednotlivý případ porušení kterékoliv z těchto povinností.</w:t>
      </w:r>
    </w:p>
    <w:p w:rsidR="00BD1270" w:rsidRPr="002950C1" w:rsidRDefault="00BD1270" w:rsidP="00BD1270">
      <w:pPr>
        <w:pStyle w:val="Level2"/>
        <w:rPr>
          <w:sz w:val="20"/>
          <w:szCs w:val="20"/>
        </w:rPr>
      </w:pPr>
      <w:r w:rsidRPr="002950C1">
        <w:rPr>
          <w:sz w:val="20"/>
          <w:szCs w:val="20"/>
        </w:rPr>
        <w:t xml:space="preserve">Objednatel je oprávněn </w:t>
      </w:r>
      <w:r w:rsidR="00051238" w:rsidRPr="002950C1">
        <w:rPr>
          <w:sz w:val="20"/>
          <w:szCs w:val="20"/>
        </w:rPr>
        <w:t>jednostranně</w:t>
      </w:r>
      <w:r w:rsidRPr="002950C1">
        <w:rPr>
          <w:sz w:val="20"/>
          <w:szCs w:val="20"/>
        </w:rPr>
        <w:t xml:space="preserve"> započíst svou pohledávku za Dodavatelem na zaplacení smluvní pokuty dle tohoto článku Smlouvy proti pohledávce Dodavatele za Objednatelem na zaplacení Ceny či jakéhokoliv jiného peněžitého plnění z této Smlouvy.  </w:t>
      </w:r>
    </w:p>
    <w:p w:rsidR="00BD1270" w:rsidRPr="002950C1" w:rsidRDefault="00BD1270" w:rsidP="00BD1270">
      <w:pPr>
        <w:pStyle w:val="Level2"/>
        <w:rPr>
          <w:spacing w:val="-1"/>
          <w:sz w:val="20"/>
          <w:szCs w:val="20"/>
        </w:rPr>
      </w:pPr>
      <w:r w:rsidRPr="002950C1">
        <w:rPr>
          <w:sz w:val="20"/>
          <w:szCs w:val="20"/>
        </w:rPr>
        <w:t xml:space="preserve">V případě, že Dodavatel poruší povinnost mít uzavřené pojištění dle odst. </w:t>
      </w:r>
      <w:r w:rsidRPr="002950C1">
        <w:rPr>
          <w:sz w:val="20"/>
          <w:szCs w:val="20"/>
        </w:rPr>
        <w:fldChar w:fldCharType="begin"/>
      </w:r>
      <w:r w:rsidRPr="002950C1">
        <w:rPr>
          <w:sz w:val="20"/>
          <w:szCs w:val="20"/>
        </w:rPr>
        <w:instrText xml:space="preserve"> REF _Ref329587739 \r \h  \* MERGEFORMAT </w:instrText>
      </w:r>
      <w:r w:rsidRPr="002950C1">
        <w:rPr>
          <w:sz w:val="20"/>
          <w:szCs w:val="20"/>
        </w:rPr>
      </w:r>
      <w:r w:rsidRPr="002950C1">
        <w:rPr>
          <w:sz w:val="20"/>
          <w:szCs w:val="20"/>
        </w:rPr>
        <w:fldChar w:fldCharType="separate"/>
      </w:r>
      <w:r w:rsidR="00017EF1">
        <w:rPr>
          <w:sz w:val="20"/>
          <w:szCs w:val="20"/>
        </w:rPr>
        <w:t>10.3</w:t>
      </w:r>
      <w:r w:rsidRPr="002950C1">
        <w:rPr>
          <w:sz w:val="20"/>
          <w:szCs w:val="20"/>
        </w:rPr>
        <w:fldChar w:fldCharType="end"/>
      </w:r>
      <w:r w:rsidRPr="002950C1">
        <w:rPr>
          <w:sz w:val="20"/>
          <w:szCs w:val="20"/>
        </w:rPr>
        <w:t xml:space="preserve"> Smlouvy, je povinen zaplatit Objednateli smluvní pokutu ve výši 50.000 Kč (slovy: padesát tisíc korun českých) za porušení této povinnosti a dále smluvní pokutu ve výši 1.000 Kč (slovy: jeden tisíc korun českých) za každý následující den trvání tohoto porušení až do okamžiku uzavření platného pojištění v rozsahu a ve výši uvedené v odst. </w:t>
      </w:r>
      <w:r w:rsidRPr="002950C1">
        <w:rPr>
          <w:sz w:val="20"/>
          <w:szCs w:val="20"/>
        </w:rPr>
        <w:fldChar w:fldCharType="begin"/>
      </w:r>
      <w:r w:rsidRPr="002950C1">
        <w:rPr>
          <w:sz w:val="20"/>
          <w:szCs w:val="20"/>
        </w:rPr>
        <w:instrText xml:space="preserve"> REF _Ref329587739 \r \h  \* MERGEFORMAT </w:instrText>
      </w:r>
      <w:r w:rsidRPr="002950C1">
        <w:rPr>
          <w:sz w:val="20"/>
          <w:szCs w:val="20"/>
        </w:rPr>
      </w:r>
      <w:r w:rsidRPr="002950C1">
        <w:rPr>
          <w:sz w:val="20"/>
          <w:szCs w:val="20"/>
        </w:rPr>
        <w:fldChar w:fldCharType="separate"/>
      </w:r>
      <w:r w:rsidR="00017EF1">
        <w:rPr>
          <w:sz w:val="20"/>
          <w:szCs w:val="20"/>
        </w:rPr>
        <w:t>10.3</w:t>
      </w:r>
      <w:r w:rsidRPr="002950C1">
        <w:rPr>
          <w:sz w:val="20"/>
          <w:szCs w:val="20"/>
        </w:rPr>
        <w:fldChar w:fldCharType="end"/>
      </w:r>
      <w:r w:rsidRPr="002950C1">
        <w:rPr>
          <w:sz w:val="20"/>
          <w:szCs w:val="20"/>
        </w:rPr>
        <w:t xml:space="preserve"> Smlouvy.</w:t>
      </w:r>
    </w:p>
    <w:p w:rsidR="00BD1270" w:rsidRDefault="00BD1270" w:rsidP="00BD1270">
      <w:pPr>
        <w:pStyle w:val="Level2"/>
        <w:rPr>
          <w:rFonts w:cstheme="majorHAnsi"/>
          <w:sz w:val="20"/>
          <w:szCs w:val="20"/>
        </w:rPr>
      </w:pPr>
      <w:r w:rsidRPr="002950C1">
        <w:rPr>
          <w:rFonts w:cstheme="majorHAnsi"/>
          <w:sz w:val="20"/>
          <w:szCs w:val="20"/>
        </w:rPr>
        <w:t>V případě, že Dodavatel poruší povinnost chránit Důvěrné informace</w:t>
      </w:r>
      <w:r w:rsidR="009A0A70">
        <w:rPr>
          <w:rFonts w:cstheme="majorHAnsi"/>
          <w:sz w:val="20"/>
          <w:szCs w:val="20"/>
        </w:rPr>
        <w:t xml:space="preserve"> a/nebo osobní údaje</w:t>
      </w:r>
      <w:r w:rsidRPr="002950C1">
        <w:rPr>
          <w:rFonts w:cstheme="majorHAnsi"/>
          <w:sz w:val="20"/>
          <w:szCs w:val="20"/>
        </w:rPr>
        <w:t xml:space="preserve"> dle čl. </w:t>
      </w:r>
      <w:r w:rsidR="009A0A70">
        <w:rPr>
          <w:rFonts w:cstheme="majorHAnsi"/>
          <w:sz w:val="20"/>
          <w:szCs w:val="20"/>
        </w:rPr>
        <w:fldChar w:fldCharType="begin"/>
      </w:r>
      <w:r w:rsidR="009A0A70">
        <w:rPr>
          <w:rFonts w:cstheme="majorHAnsi"/>
          <w:sz w:val="20"/>
          <w:szCs w:val="20"/>
        </w:rPr>
        <w:instrText xml:space="preserve"> REF _Ref5711964 \r \h </w:instrText>
      </w:r>
      <w:r w:rsidR="009A0A70">
        <w:rPr>
          <w:rFonts w:cstheme="majorHAnsi"/>
          <w:sz w:val="20"/>
          <w:szCs w:val="20"/>
        </w:rPr>
      </w:r>
      <w:r w:rsidR="009A0A70">
        <w:rPr>
          <w:rFonts w:cstheme="majorHAnsi"/>
          <w:sz w:val="20"/>
          <w:szCs w:val="20"/>
        </w:rPr>
        <w:fldChar w:fldCharType="separate"/>
      </w:r>
      <w:r w:rsidR="00017EF1">
        <w:rPr>
          <w:rFonts w:cstheme="majorHAnsi"/>
          <w:sz w:val="20"/>
          <w:szCs w:val="20"/>
        </w:rPr>
        <w:t>8</w:t>
      </w:r>
      <w:r w:rsidR="009A0A70">
        <w:rPr>
          <w:rFonts w:cstheme="majorHAnsi"/>
          <w:sz w:val="20"/>
          <w:szCs w:val="20"/>
        </w:rPr>
        <w:fldChar w:fldCharType="end"/>
      </w:r>
      <w:r w:rsidRPr="002950C1">
        <w:rPr>
          <w:rFonts w:cstheme="majorHAnsi"/>
          <w:sz w:val="20"/>
          <w:szCs w:val="20"/>
        </w:rPr>
        <w:t xml:space="preserve"> (</w:t>
      </w:r>
      <w:r w:rsidRPr="002950C1">
        <w:rPr>
          <w:rFonts w:cstheme="majorHAnsi"/>
          <w:i/>
          <w:sz w:val="20"/>
          <w:szCs w:val="20"/>
        </w:rPr>
        <w:t>Ochrana informací</w:t>
      </w:r>
      <w:r w:rsidR="009A0A70">
        <w:rPr>
          <w:rFonts w:cstheme="majorHAnsi"/>
          <w:i/>
          <w:sz w:val="20"/>
          <w:szCs w:val="20"/>
        </w:rPr>
        <w:t xml:space="preserve"> a osobních údajů</w:t>
      </w:r>
      <w:r w:rsidRPr="002950C1">
        <w:rPr>
          <w:rFonts w:cstheme="majorHAnsi"/>
          <w:sz w:val="20"/>
          <w:szCs w:val="20"/>
        </w:rPr>
        <w:t xml:space="preserve">) této Smlouvy, zavazuje se uhradit Objednateli smluvní pokutu ve výši </w:t>
      </w:r>
      <w:r w:rsidRPr="002950C1">
        <w:rPr>
          <w:sz w:val="20"/>
          <w:szCs w:val="20"/>
        </w:rPr>
        <w:t>50.000</w:t>
      </w:r>
      <w:r w:rsidRPr="002950C1">
        <w:rPr>
          <w:rFonts w:cstheme="majorHAnsi"/>
          <w:sz w:val="20"/>
          <w:szCs w:val="20"/>
        </w:rPr>
        <w:t xml:space="preserve"> Kč </w:t>
      </w:r>
      <w:r w:rsidRPr="002950C1">
        <w:rPr>
          <w:sz w:val="20"/>
          <w:szCs w:val="20"/>
        </w:rPr>
        <w:t xml:space="preserve">(slovy: padesát tisíc korun českých) </w:t>
      </w:r>
      <w:r w:rsidRPr="002950C1">
        <w:rPr>
          <w:rFonts w:cstheme="majorHAnsi"/>
          <w:sz w:val="20"/>
          <w:szCs w:val="20"/>
        </w:rPr>
        <w:t xml:space="preserve">za každé jednotlivé porušení. </w:t>
      </w:r>
    </w:p>
    <w:p w:rsidR="00990EAB" w:rsidRPr="00343B5D" w:rsidRDefault="00990EAB" w:rsidP="00BD1270">
      <w:pPr>
        <w:pStyle w:val="Level2"/>
        <w:rPr>
          <w:rFonts w:cstheme="majorHAnsi"/>
          <w:sz w:val="20"/>
          <w:szCs w:val="20"/>
        </w:rPr>
      </w:pPr>
      <w:r w:rsidRPr="00343B5D">
        <w:rPr>
          <w:rFonts w:cstheme="majorHAnsi"/>
          <w:sz w:val="20"/>
          <w:szCs w:val="20"/>
        </w:rPr>
        <w:t>V případě, že Dodavatel poruší povinnost zajistit rovnocenné platební podmínky smluvním partner</w:t>
      </w:r>
      <w:r w:rsidR="00FA0138" w:rsidRPr="00343B5D">
        <w:rPr>
          <w:rFonts w:cstheme="majorHAnsi"/>
          <w:sz w:val="20"/>
          <w:szCs w:val="20"/>
        </w:rPr>
        <w:t>ům – Subdodavatelům, Objednatel</w:t>
      </w:r>
      <w:r w:rsidRPr="00343B5D">
        <w:rPr>
          <w:rFonts w:cstheme="majorHAnsi"/>
          <w:sz w:val="20"/>
          <w:szCs w:val="20"/>
        </w:rPr>
        <w:t xml:space="preserve"> stanovuje sankční  mechanismus, a to ve formě smluvní pokuty ve výši 10.000,- Kč za každý byť i započatý den, po který porušil svou povinnost mít se smluvními partnery – Subdodavateli stejnou nebo kratší dobu splatnosti daňových dokladů, jaká je sjednána ve smlouvě Dodavatele s Objednatelem na poskytování Služeb.</w:t>
      </w:r>
    </w:p>
    <w:p w:rsidR="00BD1270" w:rsidRPr="002950C1" w:rsidRDefault="00BD1270" w:rsidP="00BD1270">
      <w:pPr>
        <w:pStyle w:val="Level2"/>
        <w:rPr>
          <w:rFonts w:cstheme="majorHAnsi"/>
          <w:sz w:val="20"/>
          <w:szCs w:val="20"/>
        </w:rPr>
      </w:pPr>
      <w:r w:rsidRPr="002950C1">
        <w:rPr>
          <w:rFonts w:cstheme="majorHAnsi"/>
          <w:sz w:val="20"/>
          <w:szCs w:val="20"/>
        </w:rPr>
        <w:t>Smluvní pokuta je splatná do čtrnácti (14) dnů ode dne doručení písemné výzvy oprávněné Strany k jejímu uhrazení.</w:t>
      </w:r>
    </w:p>
    <w:p w:rsidR="00BD1270" w:rsidRPr="002950C1" w:rsidRDefault="00BD1270" w:rsidP="00BD1270">
      <w:pPr>
        <w:pStyle w:val="Level2"/>
        <w:rPr>
          <w:rFonts w:cstheme="majorHAnsi"/>
          <w:sz w:val="20"/>
          <w:szCs w:val="20"/>
        </w:rPr>
      </w:pPr>
      <w:r w:rsidRPr="002950C1">
        <w:rPr>
          <w:rFonts w:cstheme="majorHAnsi"/>
          <w:sz w:val="20"/>
          <w:szCs w:val="20"/>
          <w:u w:val="single"/>
        </w:rPr>
        <w:t>Smluvní pokuta a náhrada škody</w:t>
      </w:r>
      <w:r w:rsidRPr="002950C1">
        <w:rPr>
          <w:rFonts w:cstheme="majorHAnsi"/>
          <w:sz w:val="20"/>
          <w:szCs w:val="20"/>
        </w:rPr>
        <w:t>. Právo Objednatele požadovat zaplacení náhrady plné výše škody vzniklé Objednateli v důsledku porušení kterékoliv ze smluvních povinností zajištěných smluvní pokutou dle této Smlouvy není zaplacením příslušné smluvní pokuty dotčeno.</w:t>
      </w:r>
      <w:r w:rsidRPr="002950C1">
        <w:rPr>
          <w:sz w:val="20"/>
          <w:szCs w:val="20"/>
        </w:rPr>
        <w:t xml:space="preserve"> Pokud jakýkoliv právní předpis stanoví pokutu (penále) pro porušení smluvní povinností (kdykoliv během trvání této Smlouvy), pak nebude takovým nárokem nijak dotčeno právo Objednatele na náhradu škody v plné výši.</w:t>
      </w:r>
    </w:p>
    <w:p w:rsidR="00BD1270" w:rsidRPr="002950C1" w:rsidRDefault="00BD1270" w:rsidP="00BD1270">
      <w:pPr>
        <w:pStyle w:val="Level2"/>
        <w:rPr>
          <w:spacing w:val="-1"/>
          <w:sz w:val="20"/>
          <w:szCs w:val="20"/>
        </w:rPr>
      </w:pPr>
      <w:r w:rsidRPr="002950C1">
        <w:rPr>
          <w:sz w:val="20"/>
          <w:szCs w:val="20"/>
        </w:rPr>
        <w:t xml:space="preserve">V případě, </w:t>
      </w:r>
      <w:r w:rsidRPr="002950C1">
        <w:rPr>
          <w:rFonts w:cs="Arial"/>
          <w:sz w:val="20"/>
          <w:szCs w:val="20"/>
        </w:rPr>
        <w:t>že jednou okolností dojde k porušení více článků této Smlouvy a tedy by mělo dojít ke vzniku povinnosti Dodavatele uhradit smluvní pokutu dle dvou nebo více ustanovení této Smlouvy, je Dodavatel povinen uhradit Objednateli smluvní pokutu pouze podle toho ustanovení této Smlouvy, které zakládá povinnost uhradit smluvní pokutu vyšší.</w:t>
      </w:r>
    </w:p>
    <w:p w:rsidR="00483C97" w:rsidRPr="002950C1" w:rsidRDefault="00B969CC">
      <w:pPr>
        <w:pStyle w:val="Level1"/>
        <w:tabs>
          <w:tab w:val="clear" w:pos="567"/>
        </w:tabs>
        <w:rPr>
          <w:rFonts w:cstheme="majorHAnsi"/>
          <w:sz w:val="20"/>
          <w:szCs w:val="20"/>
        </w:rPr>
      </w:pPr>
      <w:bookmarkStart w:id="36" w:name="_Ref5711964"/>
      <w:r w:rsidRPr="002950C1">
        <w:rPr>
          <w:rFonts w:cstheme="majorHAnsi"/>
          <w:sz w:val="20"/>
          <w:szCs w:val="20"/>
        </w:rPr>
        <w:t xml:space="preserve">Ochrana </w:t>
      </w:r>
      <w:r w:rsidR="00BD1270" w:rsidRPr="002950C1">
        <w:rPr>
          <w:rFonts w:cstheme="majorHAnsi"/>
          <w:sz w:val="20"/>
          <w:szCs w:val="20"/>
        </w:rPr>
        <w:t xml:space="preserve">INFORMACÍ </w:t>
      </w:r>
      <w:r w:rsidR="00BD1270">
        <w:rPr>
          <w:rFonts w:cstheme="majorHAnsi"/>
          <w:sz w:val="20"/>
          <w:szCs w:val="20"/>
        </w:rPr>
        <w:t xml:space="preserve">a </w:t>
      </w:r>
      <w:r w:rsidRPr="002950C1">
        <w:rPr>
          <w:rFonts w:cstheme="majorHAnsi"/>
          <w:sz w:val="20"/>
          <w:szCs w:val="20"/>
        </w:rPr>
        <w:t>osobních údajů</w:t>
      </w:r>
      <w:bookmarkEnd w:id="34"/>
      <w:bookmarkEnd w:id="36"/>
    </w:p>
    <w:p w:rsidR="00D867DC" w:rsidRPr="002950C1" w:rsidRDefault="00D867DC" w:rsidP="00D867DC">
      <w:pPr>
        <w:pStyle w:val="Level2"/>
        <w:rPr>
          <w:spacing w:val="-1"/>
          <w:sz w:val="20"/>
          <w:szCs w:val="20"/>
        </w:rPr>
      </w:pPr>
      <w:r w:rsidRPr="002950C1">
        <w:rPr>
          <w:sz w:val="20"/>
          <w:szCs w:val="20"/>
        </w:rPr>
        <w:t>Strany se dohodly, že veškeré informace, které Objednatel písemně označí jako „důvěrné“</w:t>
      </w:r>
      <w:r w:rsidRPr="002950C1">
        <w:rPr>
          <w:spacing w:val="-1"/>
          <w:sz w:val="20"/>
          <w:szCs w:val="20"/>
        </w:rPr>
        <w:t>, zůstanou utajeny (dále jen „</w:t>
      </w:r>
      <w:r w:rsidRPr="002950C1">
        <w:rPr>
          <w:b/>
          <w:spacing w:val="-1"/>
          <w:sz w:val="20"/>
          <w:szCs w:val="20"/>
        </w:rPr>
        <w:t>Důvěrné informace</w:t>
      </w:r>
      <w:r w:rsidRPr="002950C1">
        <w:rPr>
          <w:spacing w:val="-1"/>
          <w:sz w:val="20"/>
          <w:szCs w:val="20"/>
        </w:rPr>
        <w:t>“).</w:t>
      </w:r>
    </w:p>
    <w:p w:rsidR="00D867DC" w:rsidRPr="002950C1" w:rsidRDefault="00D867DC" w:rsidP="00D867DC">
      <w:pPr>
        <w:pStyle w:val="Level2"/>
        <w:rPr>
          <w:sz w:val="20"/>
          <w:szCs w:val="20"/>
        </w:rPr>
      </w:pPr>
      <w:bookmarkStart w:id="37" w:name="_Ref387933786"/>
      <w:r w:rsidRPr="002950C1">
        <w:rPr>
          <w:spacing w:val="-1"/>
          <w:sz w:val="20"/>
          <w:szCs w:val="20"/>
        </w:rPr>
        <w:t xml:space="preserve">Strany se dohodly, </w:t>
      </w:r>
      <w:r w:rsidRPr="002950C1">
        <w:rPr>
          <w:sz w:val="20"/>
          <w:szCs w:val="20"/>
        </w:rPr>
        <w:t>že</w:t>
      </w:r>
      <w:r w:rsidRPr="002950C1">
        <w:rPr>
          <w:spacing w:val="-1"/>
          <w:sz w:val="20"/>
          <w:szCs w:val="20"/>
        </w:rPr>
        <w:t xml:space="preserve"> Dodavatel nesdělí třetí straně Důvěrné informace a přijme taková opatření</w:t>
      </w:r>
      <w:r w:rsidRPr="002950C1">
        <w:rPr>
          <w:sz w:val="20"/>
          <w:szCs w:val="20"/>
        </w:rPr>
        <w:t>, která znemožní jejich přístupnost třetím osobám. Ustanovení předchozí věty se nevztahuje na případy, kdy:</w:t>
      </w:r>
      <w:bookmarkEnd w:id="37"/>
    </w:p>
    <w:p w:rsidR="00D867DC" w:rsidRPr="002950C1" w:rsidRDefault="00D867DC" w:rsidP="00D867DC">
      <w:pPr>
        <w:pStyle w:val="Level3"/>
        <w:rPr>
          <w:spacing w:val="-5"/>
          <w:sz w:val="20"/>
          <w:szCs w:val="20"/>
        </w:rPr>
      </w:pPr>
      <w:r w:rsidRPr="002950C1">
        <w:rPr>
          <w:sz w:val="20"/>
          <w:szCs w:val="20"/>
        </w:rPr>
        <w:t xml:space="preserve">Dodavatel má opačnou povinnost stanovenou zákonem; </w:t>
      </w:r>
      <w:r w:rsidRPr="002950C1">
        <w:rPr>
          <w:spacing w:val="-5"/>
          <w:sz w:val="20"/>
          <w:szCs w:val="20"/>
        </w:rPr>
        <w:t>a/nebo</w:t>
      </w:r>
    </w:p>
    <w:p w:rsidR="00D867DC" w:rsidRPr="002950C1" w:rsidRDefault="00D867DC" w:rsidP="00D867DC">
      <w:pPr>
        <w:pStyle w:val="Level3"/>
        <w:rPr>
          <w:sz w:val="20"/>
          <w:szCs w:val="20"/>
        </w:rPr>
      </w:pPr>
      <w:r w:rsidRPr="002950C1">
        <w:rPr>
          <w:sz w:val="20"/>
          <w:szCs w:val="20"/>
        </w:rPr>
        <w:t>Dodavatel takové informace sdělí osobám, které mají ze zákona stanovenou povinnost mlčenlivosti za předpokladu, že Dodavatel písemně oznámí Objednateli, které třetí osobě byla Důvěrná informace zpřístupněna, a zaváže tuto třetí osobou stejnou povinností mlčenlivosti jako má sám; a/nebo</w:t>
      </w:r>
    </w:p>
    <w:p w:rsidR="00D867DC" w:rsidRPr="002950C1" w:rsidRDefault="00D867DC" w:rsidP="00D867DC">
      <w:pPr>
        <w:pStyle w:val="Level3"/>
        <w:rPr>
          <w:sz w:val="20"/>
          <w:szCs w:val="20"/>
        </w:rPr>
      </w:pPr>
      <w:r w:rsidRPr="002950C1">
        <w:rPr>
          <w:sz w:val="20"/>
          <w:szCs w:val="20"/>
        </w:rPr>
        <w:t>se takové informace stanou veřejně známými či dostupnými jinak než porušením povinností vyplývajících z tohoto článku; a/nebo</w:t>
      </w:r>
    </w:p>
    <w:p w:rsidR="00483C97" w:rsidRPr="002950C1" w:rsidRDefault="00D867DC" w:rsidP="00D867DC">
      <w:pPr>
        <w:pStyle w:val="Level3"/>
        <w:rPr>
          <w:rFonts w:cstheme="majorHAnsi"/>
          <w:sz w:val="20"/>
          <w:szCs w:val="20"/>
        </w:rPr>
      </w:pPr>
      <w:r w:rsidRPr="002950C1">
        <w:rPr>
          <w:sz w:val="20"/>
          <w:szCs w:val="20"/>
        </w:rPr>
        <w:t>Objednatel dá k zpřístupnění konkrétní Důvěrné informace písemný souhlas.</w:t>
      </w:r>
    </w:p>
    <w:p w:rsidR="009A0A70" w:rsidRDefault="009A0A70" w:rsidP="009A0A70">
      <w:pPr>
        <w:pStyle w:val="Level2"/>
        <w:rPr>
          <w:sz w:val="20"/>
          <w:szCs w:val="20"/>
        </w:rPr>
      </w:pPr>
      <w:bookmarkStart w:id="38" w:name="_Ref335066056"/>
      <w:r w:rsidRPr="009A0A70">
        <w:rPr>
          <w:sz w:val="20"/>
          <w:szCs w:val="20"/>
        </w:rPr>
        <w:t>Smluvní strany se zavazují postupovat při plnění této Smlouvy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051238">
        <w:rPr>
          <w:b/>
          <w:sz w:val="20"/>
          <w:szCs w:val="20"/>
        </w:rPr>
        <w:t>Nařízení</w:t>
      </w:r>
      <w:r w:rsidRPr="009A0A70">
        <w:rPr>
          <w:sz w:val="20"/>
          <w:szCs w:val="20"/>
        </w:rPr>
        <w:t>“),</w:t>
      </w:r>
      <w:r w:rsidR="00B047E2" w:rsidRPr="00B047E2">
        <w:rPr>
          <w:sz w:val="20"/>
          <w:szCs w:val="20"/>
        </w:rPr>
        <w:t xml:space="preserve"> </w:t>
      </w:r>
      <w:r w:rsidR="00B047E2" w:rsidRPr="007541B9">
        <w:rPr>
          <w:sz w:val="20"/>
          <w:szCs w:val="20"/>
        </w:rPr>
        <w:t>jakož i v souladu se zákonem č. 110/2019 Sb., o zpracování</w:t>
      </w:r>
      <w:r w:rsidR="00B047E2" w:rsidRPr="00311CFF">
        <w:rPr>
          <w:sz w:val="20"/>
          <w:szCs w:val="20"/>
        </w:rPr>
        <w:t xml:space="preserve"> osobních údajů (dále jen „</w:t>
      </w:r>
      <w:r w:rsidR="00B047E2" w:rsidRPr="003A725D">
        <w:rPr>
          <w:b/>
          <w:sz w:val="20"/>
          <w:szCs w:val="20"/>
        </w:rPr>
        <w:t>ZZOÚ</w:t>
      </w:r>
      <w:r w:rsidR="00B047E2" w:rsidRPr="007541B9">
        <w:rPr>
          <w:sz w:val="20"/>
          <w:szCs w:val="20"/>
        </w:rPr>
        <w:t>“)</w:t>
      </w:r>
      <w:r w:rsidRPr="009A0A70">
        <w:rPr>
          <w:sz w:val="20"/>
          <w:szCs w:val="20"/>
        </w:rPr>
        <w:t xml:space="preserve">. </w:t>
      </w:r>
    </w:p>
    <w:p w:rsidR="00311CFF" w:rsidRPr="003A725D" w:rsidRDefault="00311CFF" w:rsidP="003A725D">
      <w:pPr>
        <w:pStyle w:val="Level2"/>
        <w:rPr>
          <w:sz w:val="20"/>
          <w:szCs w:val="20"/>
        </w:rPr>
      </w:pPr>
      <w:r w:rsidRPr="003A725D">
        <w:rPr>
          <w:sz w:val="20"/>
          <w:szCs w:val="20"/>
        </w:rPr>
        <w:t>Smluvní strany provádějí zpracování osobních údajů výhradně za účelem plnění Smlouvy. Pokud Dodavatel provádí zpracování osobních údajů pro jiné účely, činí tak v rozporu se Smlouvou, Objednatel nenese za takové zpracování osobních údajů odpovědnost a Dodavatel je ve vztahu k těmto osobním údajům v postavení správce osobních úd</w:t>
      </w:r>
      <w:r w:rsidRPr="00311CFF">
        <w:rPr>
          <w:sz w:val="20"/>
          <w:szCs w:val="20"/>
        </w:rPr>
        <w:t>ajů dle Nařízení a ZZOÚ</w:t>
      </w:r>
      <w:r w:rsidRPr="003A725D">
        <w:rPr>
          <w:sz w:val="20"/>
          <w:szCs w:val="20"/>
        </w:rPr>
        <w:t>.</w:t>
      </w:r>
    </w:p>
    <w:p w:rsidR="00311CFF" w:rsidRPr="003A725D" w:rsidRDefault="00311CFF" w:rsidP="003A725D">
      <w:pPr>
        <w:pStyle w:val="Level2"/>
        <w:rPr>
          <w:sz w:val="20"/>
          <w:szCs w:val="20"/>
        </w:rPr>
      </w:pPr>
      <w:r w:rsidRPr="003A725D">
        <w:rPr>
          <w:sz w:val="20"/>
          <w:szCs w:val="20"/>
        </w:rPr>
        <w:t>Dodavatel se zavazuje provádět zpracování osobních údajů po dobu trvání Smlouvy a po dobu max. následujících tří (3) měsíců po jejím skončení a po uplynutí této doby se zavazuje tyto údaje zlikvidovat.  Pokud Dodavatel provádí zpracování osobních údajů pro skončení takto určené doby, činí tak v rozporu se Smlouvou, Objednatel nenese za takové zpracování o</w:t>
      </w:r>
      <w:r w:rsidRPr="00311CFF">
        <w:rPr>
          <w:sz w:val="20"/>
          <w:szCs w:val="20"/>
        </w:rPr>
        <w:t>sobních údajů odpovědnost</w:t>
      </w:r>
      <w:r>
        <w:rPr>
          <w:sz w:val="20"/>
          <w:szCs w:val="20"/>
        </w:rPr>
        <w:t xml:space="preserve"> </w:t>
      </w:r>
      <w:r w:rsidRPr="003A725D">
        <w:rPr>
          <w:sz w:val="20"/>
          <w:szCs w:val="20"/>
        </w:rPr>
        <w:t xml:space="preserve">a Dodavatel je ve vztahu k těmto osobním údajům v postavení správce osobních údajů dle Nařízení </w:t>
      </w:r>
      <w:r w:rsidRPr="00311CFF">
        <w:rPr>
          <w:sz w:val="20"/>
          <w:szCs w:val="20"/>
        </w:rPr>
        <w:t>a ZZOÚ</w:t>
      </w:r>
      <w:r w:rsidRPr="003A725D">
        <w:rPr>
          <w:sz w:val="20"/>
          <w:szCs w:val="20"/>
        </w:rPr>
        <w:t>.</w:t>
      </w:r>
    </w:p>
    <w:p w:rsidR="00311CFF" w:rsidRPr="003A725D" w:rsidRDefault="00311CFF" w:rsidP="003A725D">
      <w:pPr>
        <w:pStyle w:val="Level2"/>
        <w:rPr>
          <w:sz w:val="20"/>
          <w:szCs w:val="20"/>
        </w:rPr>
      </w:pPr>
      <w:r w:rsidRPr="00311CFF">
        <w:rPr>
          <w:sz w:val="20"/>
          <w:szCs w:val="20"/>
        </w:rPr>
        <w:t>D</w:t>
      </w:r>
      <w:r w:rsidRPr="003A725D">
        <w:rPr>
          <w:sz w:val="20"/>
          <w:szCs w:val="20"/>
        </w:rPr>
        <w:t>odavatel se dále zavazuje technicky a organizačně zabezpečit zpracovávání osobních údajů tak, aby osobní údaje byly dostatečně chráněny a bylo s nimi nakládáno v souladu s Nařízením a Zákonem. Osobní údaje budou zpracovávány prostřednictvím výpočetní techniky a přístup k nim musí být dostatečným způsobem zabezpečen, aby nemohlo dojít k neoprávněnému nebo nahodilému přístupu k osobním údajům, k jejich neoprávněné změně, zničení či jinému zneužití osobních údajů.</w:t>
      </w:r>
    </w:p>
    <w:p w:rsidR="00311CFF" w:rsidRPr="003A725D" w:rsidRDefault="00311CFF" w:rsidP="003A725D">
      <w:pPr>
        <w:pStyle w:val="Level2"/>
        <w:rPr>
          <w:sz w:val="20"/>
          <w:szCs w:val="20"/>
        </w:rPr>
      </w:pPr>
      <w:r w:rsidRPr="003A725D">
        <w:rPr>
          <w:sz w:val="20"/>
          <w:szCs w:val="20"/>
        </w:rPr>
        <w:t>Dodavatel se zavazuje nesdružovat osobní údaje zpracovávané za účelem plnění této Smlouvy s žádnými jinými osobními údaji získanými nebo zpracovanými za jiným účelem.</w:t>
      </w:r>
    </w:p>
    <w:p w:rsidR="00311CFF" w:rsidRPr="003A725D" w:rsidRDefault="00311CFF" w:rsidP="003A725D">
      <w:pPr>
        <w:pStyle w:val="Level2"/>
        <w:rPr>
          <w:sz w:val="20"/>
          <w:szCs w:val="20"/>
        </w:rPr>
      </w:pPr>
      <w:r w:rsidRPr="003A725D">
        <w:rPr>
          <w:sz w:val="20"/>
          <w:szCs w:val="20"/>
        </w:rPr>
        <w:t xml:space="preserve">Dodavatel je povinen dbát práva na ochranu soukromého a osobního života subjektu údajů </w:t>
      </w:r>
      <w:r w:rsidRPr="003A725D">
        <w:rPr>
          <w:sz w:val="20"/>
          <w:szCs w:val="20"/>
        </w:rPr>
        <w:br/>
        <w:t>a na ochranu před neoprávněným zasahováním do soukromého a osobního života subjektu údajů.</w:t>
      </w:r>
    </w:p>
    <w:bookmarkEnd w:id="38"/>
    <w:p w:rsidR="00BD1270" w:rsidRPr="002950C1" w:rsidRDefault="00BD1270" w:rsidP="00BD1270">
      <w:pPr>
        <w:pStyle w:val="Level1"/>
        <w:tabs>
          <w:tab w:val="clear" w:pos="567"/>
        </w:tabs>
        <w:rPr>
          <w:rFonts w:cstheme="majorHAnsi"/>
          <w:sz w:val="20"/>
          <w:szCs w:val="20"/>
        </w:rPr>
      </w:pPr>
      <w:r w:rsidRPr="002950C1">
        <w:rPr>
          <w:rFonts w:cstheme="majorHAnsi"/>
          <w:sz w:val="20"/>
          <w:szCs w:val="20"/>
        </w:rPr>
        <w:t>TRVÁNÍ SMLOUVY</w:t>
      </w:r>
    </w:p>
    <w:p w:rsidR="00BD1270" w:rsidRPr="00906873" w:rsidRDefault="00BD1270" w:rsidP="007D53DE">
      <w:pPr>
        <w:pStyle w:val="Level2"/>
        <w:rPr>
          <w:sz w:val="20"/>
          <w:szCs w:val="20"/>
        </w:rPr>
      </w:pPr>
      <w:r w:rsidRPr="00906873">
        <w:rPr>
          <w:sz w:val="20"/>
          <w:szCs w:val="20"/>
        </w:rPr>
        <w:t xml:space="preserve">Tato Smlouva se uzavírá na dobu určitou, a to na dobu </w:t>
      </w:r>
      <w:r w:rsidR="00906873" w:rsidRPr="00906873">
        <w:rPr>
          <w:sz w:val="20"/>
          <w:szCs w:val="20"/>
        </w:rPr>
        <w:t>4</w:t>
      </w:r>
      <w:r w:rsidRPr="00906873">
        <w:rPr>
          <w:sz w:val="20"/>
          <w:szCs w:val="20"/>
        </w:rPr>
        <w:t xml:space="preserve"> (</w:t>
      </w:r>
      <w:r w:rsidR="00906873" w:rsidRPr="00906873">
        <w:rPr>
          <w:sz w:val="20"/>
          <w:szCs w:val="20"/>
        </w:rPr>
        <w:t>čtyř</w:t>
      </w:r>
      <w:r w:rsidRPr="00906873">
        <w:rPr>
          <w:sz w:val="20"/>
          <w:szCs w:val="20"/>
        </w:rPr>
        <w:t>) let od nabytí její účinnosti</w:t>
      </w:r>
      <w:r w:rsidR="007D53DE" w:rsidRPr="00906873">
        <w:rPr>
          <w:sz w:val="20"/>
          <w:szCs w:val="20"/>
        </w:rPr>
        <w:t xml:space="preserve"> nebo do vyčerpání maximální částky určené pro provádění Dílčích plnění dle čl. </w:t>
      </w:r>
      <w:r w:rsidR="00906873" w:rsidRPr="00906873">
        <w:rPr>
          <w:sz w:val="20"/>
          <w:szCs w:val="20"/>
        </w:rPr>
        <w:t>5.7</w:t>
      </w:r>
      <w:r w:rsidR="007D53DE" w:rsidRPr="00906873">
        <w:rPr>
          <w:sz w:val="20"/>
          <w:szCs w:val="20"/>
        </w:rPr>
        <w:t xml:space="preserve"> této Smlouvy, podle toho, která z těchto skutečností nastane dříve</w:t>
      </w:r>
      <w:r w:rsidRPr="00906873">
        <w:rPr>
          <w:sz w:val="20"/>
          <w:szCs w:val="20"/>
        </w:rPr>
        <w:t>. Tato Smlouva nabývá platnosti a účinnosti dnem jejího</w:t>
      </w:r>
      <w:r w:rsidR="00906873" w:rsidRPr="00906873">
        <w:rPr>
          <w:sz w:val="20"/>
          <w:szCs w:val="20"/>
        </w:rPr>
        <w:t xml:space="preserve"> zveřejnění v Registru Smluv.</w:t>
      </w:r>
      <w:r w:rsidRPr="00906873">
        <w:rPr>
          <w:sz w:val="20"/>
          <w:szCs w:val="20"/>
        </w:rPr>
        <w:t xml:space="preserve"> </w:t>
      </w:r>
    </w:p>
    <w:p w:rsidR="00BD1270" w:rsidRPr="002950C1" w:rsidRDefault="00BD1270" w:rsidP="00BD1270">
      <w:pPr>
        <w:pStyle w:val="Level2"/>
        <w:rPr>
          <w:rFonts w:cstheme="majorHAnsi"/>
          <w:sz w:val="20"/>
          <w:szCs w:val="20"/>
        </w:rPr>
      </w:pPr>
      <w:r w:rsidRPr="002950C1">
        <w:rPr>
          <w:rFonts w:cstheme="majorHAnsi"/>
          <w:sz w:val="20"/>
          <w:szCs w:val="20"/>
        </w:rPr>
        <w:t>Tato Smlouva končí svoji platnost a účinnost:</w:t>
      </w:r>
    </w:p>
    <w:p w:rsidR="00BD1270" w:rsidRPr="002950C1" w:rsidRDefault="00BD1270" w:rsidP="00BD1270">
      <w:pPr>
        <w:pStyle w:val="Level3"/>
        <w:rPr>
          <w:rFonts w:cstheme="majorHAnsi"/>
          <w:spacing w:val="-6"/>
          <w:sz w:val="20"/>
          <w:szCs w:val="20"/>
        </w:rPr>
      </w:pPr>
      <w:r w:rsidRPr="002950C1">
        <w:rPr>
          <w:rFonts w:cstheme="majorHAnsi"/>
          <w:sz w:val="20"/>
          <w:szCs w:val="20"/>
        </w:rPr>
        <w:t>uplynutím sjednané doby;</w:t>
      </w:r>
    </w:p>
    <w:p w:rsidR="00BD1270" w:rsidRPr="003A725D" w:rsidRDefault="00BD1270" w:rsidP="00BD1270">
      <w:pPr>
        <w:pStyle w:val="Level3"/>
        <w:rPr>
          <w:rFonts w:cstheme="majorHAnsi"/>
          <w:spacing w:val="-6"/>
          <w:sz w:val="20"/>
          <w:szCs w:val="20"/>
        </w:rPr>
      </w:pPr>
      <w:r w:rsidRPr="002950C1">
        <w:rPr>
          <w:rFonts w:cstheme="majorHAnsi"/>
          <w:sz w:val="20"/>
          <w:szCs w:val="20"/>
        </w:rPr>
        <w:t xml:space="preserve">písemnou dohodou Stran; </w:t>
      </w:r>
      <w:r w:rsidR="00311CFF">
        <w:rPr>
          <w:rFonts w:cstheme="majorHAnsi"/>
          <w:sz w:val="20"/>
          <w:szCs w:val="20"/>
        </w:rPr>
        <w:t>nebo</w:t>
      </w:r>
    </w:p>
    <w:p w:rsidR="00311CFF" w:rsidRPr="003A725D" w:rsidRDefault="00311CFF" w:rsidP="003A725D">
      <w:pPr>
        <w:pStyle w:val="Level3"/>
        <w:rPr>
          <w:rFonts w:cstheme="majorHAnsi"/>
          <w:sz w:val="20"/>
          <w:szCs w:val="20"/>
        </w:rPr>
      </w:pPr>
      <w:r w:rsidRPr="003A725D">
        <w:rPr>
          <w:rFonts w:cstheme="majorHAnsi"/>
          <w:sz w:val="20"/>
          <w:szCs w:val="20"/>
        </w:rPr>
        <w:t>uplynutím doby, na kterou byla uzavřena nebo vyčerpáním maximální částky určené pro provádění Dílčích plnění v rámci této Smlouvy podle toho, která z těchto skutečností nastane dříve; nebo</w:t>
      </w:r>
    </w:p>
    <w:p w:rsidR="00BD1270" w:rsidRPr="002950C1" w:rsidRDefault="00BD1270" w:rsidP="00BD1270">
      <w:pPr>
        <w:pStyle w:val="Level3"/>
        <w:rPr>
          <w:rFonts w:cstheme="majorHAnsi"/>
          <w:sz w:val="20"/>
          <w:szCs w:val="20"/>
        </w:rPr>
      </w:pPr>
      <w:r w:rsidRPr="002950C1">
        <w:rPr>
          <w:rFonts w:cstheme="majorHAnsi"/>
          <w:sz w:val="20"/>
          <w:szCs w:val="20"/>
        </w:rPr>
        <w:t xml:space="preserve">písemnou výpovědí kterékoli ze Stran bez udání důvodu. Výpovědní doba činí </w:t>
      </w:r>
      <w:r w:rsidRPr="002950C1">
        <w:rPr>
          <w:sz w:val="20"/>
          <w:szCs w:val="20"/>
        </w:rPr>
        <w:t>3 (</w:t>
      </w:r>
      <w:r w:rsidRPr="002950C1">
        <w:rPr>
          <w:rFonts w:cstheme="majorHAnsi"/>
          <w:sz w:val="20"/>
          <w:szCs w:val="20"/>
        </w:rPr>
        <w:t>tři) měsíce a počíná běžet od prvního dne kalendářního měsíce následujícího po měsíci, ve kterém byla výpověď doručena druhé Straně; nebo</w:t>
      </w:r>
    </w:p>
    <w:p w:rsidR="00BD1270" w:rsidRPr="002950C1" w:rsidRDefault="00BD1270" w:rsidP="00BD1270">
      <w:pPr>
        <w:pStyle w:val="Level3"/>
        <w:rPr>
          <w:rFonts w:cstheme="majorHAnsi"/>
          <w:spacing w:val="-6"/>
          <w:sz w:val="20"/>
          <w:szCs w:val="20"/>
        </w:rPr>
      </w:pPr>
      <w:r w:rsidRPr="002950C1">
        <w:rPr>
          <w:rFonts w:cstheme="majorHAnsi"/>
          <w:sz w:val="20"/>
          <w:szCs w:val="20"/>
        </w:rPr>
        <w:t xml:space="preserve">odstoupením od Smlouvy kteroukoliv ze Stran ze zákonných důvodů.   </w:t>
      </w:r>
    </w:p>
    <w:p w:rsidR="00BD1270" w:rsidRPr="002950C1" w:rsidRDefault="00BD1270" w:rsidP="00BD1270">
      <w:pPr>
        <w:pStyle w:val="Level2"/>
        <w:rPr>
          <w:rFonts w:cstheme="majorHAnsi"/>
          <w:sz w:val="20"/>
          <w:szCs w:val="20"/>
        </w:rPr>
      </w:pPr>
      <w:r w:rsidRPr="002950C1">
        <w:rPr>
          <w:rFonts w:cstheme="majorHAnsi"/>
          <w:sz w:val="20"/>
          <w:szCs w:val="20"/>
        </w:rPr>
        <w:t>Pro vyloučení všech pochybností si Strany sjednávají, že ukončení jakékoli Dílčí smlouvy nemá vliv na trvání této Smlouvy a na práva a povinnosti Stran z této Smlouvy vyplývajících. Stejně tak ukončení této Smlouvy nemá vliv na trvání jakékoli Dílčí smlouvy. Ustanovení této Smlouvy se pro dosud trvající Dílčí smlouvy použijí i po zániku této Smlouvy.</w:t>
      </w:r>
    </w:p>
    <w:p w:rsidR="00483C97" w:rsidRPr="002950C1" w:rsidRDefault="00B969CC">
      <w:pPr>
        <w:pStyle w:val="Level1"/>
        <w:tabs>
          <w:tab w:val="clear" w:pos="567"/>
        </w:tabs>
        <w:rPr>
          <w:rFonts w:cstheme="majorHAnsi"/>
          <w:sz w:val="20"/>
          <w:szCs w:val="20"/>
        </w:rPr>
      </w:pPr>
      <w:r w:rsidRPr="002950C1">
        <w:rPr>
          <w:rFonts w:cstheme="majorHAnsi"/>
          <w:sz w:val="20"/>
          <w:szCs w:val="20"/>
        </w:rPr>
        <w:t>OSTATNÍ UJEDNÁNÍ</w:t>
      </w:r>
    </w:p>
    <w:p w:rsidR="00483C97" w:rsidRPr="002950C1" w:rsidRDefault="00B969CC">
      <w:pPr>
        <w:pStyle w:val="Level2"/>
        <w:rPr>
          <w:rFonts w:cstheme="majorHAnsi"/>
          <w:sz w:val="20"/>
          <w:szCs w:val="20"/>
        </w:rPr>
      </w:pPr>
      <w:r w:rsidRPr="002950C1">
        <w:rPr>
          <w:rFonts w:cstheme="majorHAnsi"/>
          <w:sz w:val="20"/>
          <w:szCs w:val="20"/>
        </w:rPr>
        <w:t>Dodavatel není oprávněn postoupit jakákoli svá práva</w:t>
      </w:r>
      <w:r w:rsidR="00AF0929" w:rsidRPr="002950C1">
        <w:rPr>
          <w:rFonts w:cstheme="majorHAnsi"/>
          <w:sz w:val="20"/>
          <w:szCs w:val="20"/>
        </w:rPr>
        <w:t xml:space="preserve"> či povinnosti</w:t>
      </w:r>
      <w:r w:rsidRPr="002950C1">
        <w:rPr>
          <w:rFonts w:cstheme="majorHAnsi"/>
          <w:sz w:val="20"/>
          <w:szCs w:val="20"/>
        </w:rPr>
        <w:t xml:space="preserve"> z této Smlouvy </w:t>
      </w:r>
      <w:r w:rsidRPr="002950C1">
        <w:rPr>
          <w:rFonts w:cstheme="majorHAnsi"/>
          <w:spacing w:val="-1"/>
          <w:sz w:val="20"/>
          <w:szCs w:val="20"/>
        </w:rPr>
        <w:t>na třetí osobu bez předchozího písemného souhlasu Objednatele, a to ani částečně.</w:t>
      </w:r>
    </w:p>
    <w:p w:rsidR="00483C97" w:rsidRPr="002950C1" w:rsidRDefault="00B969CC">
      <w:pPr>
        <w:pStyle w:val="Level2"/>
        <w:rPr>
          <w:rFonts w:cstheme="majorHAnsi"/>
          <w:spacing w:val="-9"/>
          <w:sz w:val="20"/>
          <w:szCs w:val="20"/>
        </w:rPr>
      </w:pPr>
      <w:r w:rsidRPr="002950C1">
        <w:rPr>
          <w:rFonts w:cstheme="majorHAnsi"/>
          <w:sz w:val="20"/>
          <w:szCs w:val="20"/>
        </w:rPr>
        <w:t>Strany se výslovně dohodly, že:</w:t>
      </w:r>
    </w:p>
    <w:p w:rsidR="00483C97" w:rsidRPr="002950C1" w:rsidRDefault="00B969CC">
      <w:pPr>
        <w:pStyle w:val="Level3"/>
        <w:rPr>
          <w:rFonts w:cstheme="majorHAnsi"/>
          <w:spacing w:val="-9"/>
          <w:sz w:val="20"/>
          <w:szCs w:val="20"/>
        </w:rPr>
      </w:pPr>
      <w:r w:rsidRPr="002950C1">
        <w:rPr>
          <w:rFonts w:cstheme="majorHAnsi"/>
          <w:sz w:val="20"/>
          <w:szCs w:val="20"/>
        </w:rPr>
        <w:t>Dodavatel je oprávněn započíst své splatné i nesplatné pohledávky za Objednatelem výlučně na základě písemné dohody s Objednatelem.</w:t>
      </w:r>
    </w:p>
    <w:p w:rsidR="00483C97" w:rsidRPr="002950C1" w:rsidRDefault="00B969CC">
      <w:pPr>
        <w:pStyle w:val="Level3"/>
        <w:rPr>
          <w:rFonts w:cstheme="majorHAnsi"/>
          <w:sz w:val="20"/>
          <w:szCs w:val="20"/>
        </w:rPr>
      </w:pPr>
      <w:r w:rsidRPr="002950C1">
        <w:rPr>
          <w:rFonts w:cstheme="majorHAnsi"/>
          <w:sz w:val="20"/>
          <w:szCs w:val="20"/>
        </w:rPr>
        <w:t>Dodavatel není oprávněn jakkoli zastavit jakékoli své pohledávky za Objednatelem vyplývající z této Smlouvy.</w:t>
      </w:r>
    </w:p>
    <w:p w:rsidR="00483C97" w:rsidRPr="002950C1" w:rsidRDefault="00B969CC" w:rsidP="005F72C4">
      <w:pPr>
        <w:pStyle w:val="Level2"/>
        <w:rPr>
          <w:sz w:val="20"/>
          <w:szCs w:val="20"/>
        </w:rPr>
      </w:pPr>
      <w:bookmarkStart w:id="39" w:name="_Ref329587739"/>
      <w:r w:rsidRPr="002950C1">
        <w:rPr>
          <w:sz w:val="20"/>
          <w:szCs w:val="20"/>
        </w:rPr>
        <w:t xml:space="preserve">Dodavatel je povinen nejpozději v den uzavření této Smlouvy Objednateli prokázat, že má zřízeno </w:t>
      </w:r>
      <w:r w:rsidRPr="00051238">
        <w:rPr>
          <w:sz w:val="20"/>
          <w:szCs w:val="20"/>
          <w:u w:val="single"/>
        </w:rPr>
        <w:t>pojištění</w:t>
      </w:r>
      <w:r w:rsidRPr="002950C1">
        <w:rPr>
          <w:sz w:val="20"/>
          <w:szCs w:val="20"/>
        </w:rPr>
        <w:t xml:space="preserve"> s </w:t>
      </w:r>
      <w:r w:rsidRPr="0015255E">
        <w:rPr>
          <w:sz w:val="20"/>
          <w:szCs w:val="20"/>
        </w:rPr>
        <w:t xml:space="preserve">limitem pojistného plnění nejméně ve výši </w:t>
      </w:r>
      <w:r w:rsidR="00B56A2B">
        <w:rPr>
          <w:sz w:val="20"/>
          <w:szCs w:val="20"/>
        </w:rPr>
        <w:t>3</w:t>
      </w:r>
      <w:r w:rsidR="005F72C4" w:rsidRPr="0015255E">
        <w:rPr>
          <w:sz w:val="20"/>
          <w:szCs w:val="20"/>
        </w:rPr>
        <w:t>.000.000 Kč (slovy: tři miliony korun českých)</w:t>
      </w:r>
      <w:r w:rsidRPr="002950C1">
        <w:rPr>
          <w:sz w:val="20"/>
          <w:szCs w:val="20"/>
        </w:rPr>
        <w:t xml:space="preserve"> ze všech pojistných událostí vzniklých v jednom pojišťovacím roce pro případ obecné odpovědnosti za škodu způsobenou v souvislosti s výkonem činností, které jsou předmětem této Smlouvy. Podmínky pojištění nesmí být horší než obvyklé podmínky tohoto druhu pojištění poskytované osobám poskytujícím předmětné činnosti v České republice. Podpisem Smlouvy se Dodavatel též zavazuje, že pojištění bude ve stejném nebo větším rozsahu udržovat až do zániku smluvního vztahu založeného touto Smlouvou. Dodavatel se po tuto dobu zavazuje Objednateli na jeho výzvu do dvou (2) pracovních dnů předložit doklad o trvání takového pojištění. Dodavatel není oprávněn snížit výši pojistného krytí nebo podstatným způsobem s negativními důsledky pro Objednatele změnit podmínky pojistných smluv dle tohoto článku bez předchozího písemného souhlasu Objednatele.</w:t>
      </w:r>
      <w:bookmarkEnd w:id="39"/>
    </w:p>
    <w:p w:rsidR="00483C97" w:rsidRPr="002950C1" w:rsidRDefault="00B969CC">
      <w:pPr>
        <w:pStyle w:val="Level2"/>
        <w:rPr>
          <w:rFonts w:cstheme="majorHAnsi"/>
          <w:sz w:val="20"/>
          <w:szCs w:val="20"/>
        </w:rPr>
      </w:pPr>
      <w:r w:rsidRPr="002950C1">
        <w:rPr>
          <w:rFonts w:cstheme="majorHAnsi"/>
          <w:sz w:val="20"/>
          <w:szCs w:val="20"/>
          <w:u w:val="single"/>
        </w:rPr>
        <w:t>Promlčení.</w:t>
      </w:r>
      <w:r w:rsidRPr="00051238">
        <w:rPr>
          <w:rFonts w:cstheme="majorHAnsi"/>
          <w:sz w:val="20"/>
          <w:szCs w:val="20"/>
        </w:rPr>
        <w:t xml:space="preserve"> Strany se v souladu s ust. § 630 Občanského zákoníku dohodly, </w:t>
      </w:r>
      <w:r w:rsidRPr="002950C1">
        <w:rPr>
          <w:rFonts w:cstheme="majorHAnsi"/>
          <w:sz w:val="20"/>
          <w:szCs w:val="20"/>
        </w:rPr>
        <w:t>že délku promlčecí doby práv Objednatele jakožto věřitele vyplývajících z této Smlouvy prodlužují na dobu patnácti (15) let.</w:t>
      </w:r>
    </w:p>
    <w:p w:rsidR="00483C97" w:rsidRPr="002950C1" w:rsidRDefault="00B969CC">
      <w:pPr>
        <w:pStyle w:val="Level1"/>
        <w:tabs>
          <w:tab w:val="clear" w:pos="567"/>
        </w:tabs>
        <w:rPr>
          <w:rFonts w:cstheme="majorHAnsi"/>
          <w:sz w:val="20"/>
          <w:szCs w:val="20"/>
        </w:rPr>
      </w:pPr>
      <w:r w:rsidRPr="002950C1">
        <w:rPr>
          <w:rFonts w:cstheme="majorHAnsi"/>
          <w:sz w:val="20"/>
          <w:szCs w:val="20"/>
        </w:rPr>
        <w:t>ZÁVĚREČNÁ USTANOVENÍ</w:t>
      </w:r>
    </w:p>
    <w:p w:rsidR="00483C97" w:rsidRPr="002950C1" w:rsidRDefault="00B969CC">
      <w:pPr>
        <w:pStyle w:val="Level2"/>
        <w:rPr>
          <w:rFonts w:cstheme="majorHAnsi"/>
          <w:spacing w:val="-15"/>
          <w:sz w:val="20"/>
          <w:szCs w:val="20"/>
        </w:rPr>
      </w:pPr>
      <w:r w:rsidRPr="002950C1">
        <w:rPr>
          <w:rFonts w:cstheme="majorHAnsi"/>
          <w:sz w:val="20"/>
          <w:szCs w:val="20"/>
          <w:u w:val="single"/>
        </w:rPr>
        <w:t>Salvátorská klauzule</w:t>
      </w:r>
      <w:r w:rsidRPr="002950C1">
        <w:rPr>
          <w:rFonts w:cstheme="majorHAnsi"/>
          <w:sz w:val="20"/>
          <w:szCs w:val="20"/>
        </w:rPr>
        <w:t>. Je-li nebo stane-li se některé ustanovení této Smlouvy neplatným, nevymahatelným nebo neúčinným, nedotýká se tato neplatnost, nevymahatelnost či neúčinnost ostatních ustanovení této Smlouvy. Strany se zavazují nahradit do pěti (5) pracovních dnů po doručení výzvy druhé Strany neplatné, nevymahatelné nebo neúčinné ustanovení ustanovením platným, vymahatelným a účinným, jehož znění bude odpovídat účelu vyjádřenému původním ustanovením a touto Smlouvou jako celkem.</w:t>
      </w:r>
    </w:p>
    <w:p w:rsidR="00483C97" w:rsidRPr="002950C1" w:rsidRDefault="00B969CC">
      <w:pPr>
        <w:pStyle w:val="Level2"/>
        <w:rPr>
          <w:rFonts w:cstheme="majorHAnsi"/>
          <w:sz w:val="20"/>
          <w:szCs w:val="20"/>
          <w:u w:val="single"/>
        </w:rPr>
      </w:pPr>
      <w:r w:rsidRPr="002950C1">
        <w:rPr>
          <w:rFonts w:cstheme="majorHAnsi"/>
          <w:sz w:val="20"/>
          <w:szCs w:val="20"/>
          <w:u w:val="single"/>
        </w:rPr>
        <w:t>Vyšší moc.</w:t>
      </w:r>
    </w:p>
    <w:p w:rsidR="00483C97" w:rsidRPr="002950C1" w:rsidRDefault="00B969CC">
      <w:pPr>
        <w:pStyle w:val="Level3"/>
        <w:rPr>
          <w:rFonts w:cstheme="majorHAnsi"/>
          <w:sz w:val="20"/>
          <w:szCs w:val="20"/>
        </w:rPr>
      </w:pPr>
      <w:r w:rsidRPr="002950C1">
        <w:rPr>
          <w:rFonts w:cstheme="majorHAnsi"/>
          <w:sz w:val="20"/>
          <w:szCs w:val="20"/>
        </w:rPr>
        <w:t>Ani jedna ze Stran nebude v prodlení se splněním svých závazků vyplývajících ze Smlouvy podmínek z důvodu existence okolnosti vyšší moci, pokud tato okolnost znemožní plnění závazků takovéto Stran vyplývající ze Smlouvy. Bezprostředně předcházející věta tohoto odstavce platí pouze po dobu existence takové okolnosti vyšší moci nebo trvání jejích následků a pouze ve vztahu k závazku nebo závazkům Strany přímo nebo bezprostředně ovlivněných takovou okolností vyšší moci.</w:t>
      </w:r>
    </w:p>
    <w:p w:rsidR="00483C97" w:rsidRPr="002950C1" w:rsidRDefault="00B969CC">
      <w:pPr>
        <w:pStyle w:val="Level3"/>
        <w:rPr>
          <w:rFonts w:cstheme="majorHAnsi"/>
          <w:sz w:val="20"/>
          <w:szCs w:val="20"/>
        </w:rPr>
      </w:pPr>
      <w:bookmarkStart w:id="40" w:name="_Ref479853357"/>
      <w:r w:rsidRPr="002950C1">
        <w:rPr>
          <w:rFonts w:cstheme="majorHAnsi"/>
          <w:sz w:val="20"/>
          <w:szCs w:val="20"/>
        </w:rPr>
        <w:t>Za okolnost vyšší moci se pokládají takové události, které Strana nemohla v době uzavření Smlouvy předvídat a které Straně objektivně brání v plnění jejích smluvních závazků vyplývajících z této Smlouvy. Za okolnosti vyšší moci se považují zejména válka, embargo, zásah státu nebo vlády, teroristický čin, živelné události a stávka zaměstnanců Objednatele. Pro vyloučení pochybností se uvádí, že za okolnost vyšší moci se nepovažuje jakékoliv prodlení s plněním závazků kterýchkoli dodavatelů či smluvních stran Dodavatele vůči Dodavateli, stávka zaměstnanců Dodavatele a dodavatelů a smluvních partnerů Dodavatele, jakož i insolvence, předlužení, konkurs, vyrovnání, likvidace či jiná obdobná událost týkající se Dodavatele nebo jakéhokoliv dodavatele či smluvního partnera Dodavatele a exekuce majetku Dodavatele nebo jakéhokoliv dodavatele či smluvního partnera Dodavatele.</w:t>
      </w:r>
      <w:bookmarkEnd w:id="40"/>
    </w:p>
    <w:p w:rsidR="00483C97" w:rsidRPr="002950C1" w:rsidRDefault="00B969CC">
      <w:pPr>
        <w:pStyle w:val="Level3"/>
        <w:rPr>
          <w:rFonts w:cstheme="majorHAnsi"/>
          <w:sz w:val="20"/>
          <w:szCs w:val="20"/>
        </w:rPr>
      </w:pPr>
      <w:r w:rsidRPr="002950C1">
        <w:rPr>
          <w:rFonts w:cstheme="majorHAnsi"/>
          <w:sz w:val="20"/>
          <w:szCs w:val="20"/>
        </w:rPr>
        <w:t xml:space="preserve">Nastane-li kterákoliv z okolností vyšší moci popsaná v </w:t>
      </w:r>
      <w:r w:rsidR="00BA1B02" w:rsidRPr="002950C1">
        <w:rPr>
          <w:sz w:val="20"/>
          <w:szCs w:val="20"/>
        </w:rPr>
        <w:t>bodu</w:t>
      </w:r>
      <w:r w:rsidR="00BA1B02" w:rsidRPr="002950C1">
        <w:rPr>
          <w:rFonts w:cstheme="majorHAnsi"/>
          <w:sz w:val="20"/>
          <w:szCs w:val="20"/>
        </w:rPr>
        <w:t xml:space="preserve"> </w:t>
      </w:r>
      <w:r w:rsidR="00E63F80" w:rsidRPr="002950C1">
        <w:rPr>
          <w:rFonts w:cstheme="majorHAnsi"/>
          <w:sz w:val="20"/>
          <w:szCs w:val="20"/>
        </w:rPr>
        <w:fldChar w:fldCharType="begin"/>
      </w:r>
      <w:r w:rsidR="00E63F80" w:rsidRPr="002950C1">
        <w:rPr>
          <w:rFonts w:cstheme="majorHAnsi"/>
          <w:sz w:val="20"/>
          <w:szCs w:val="20"/>
        </w:rPr>
        <w:instrText xml:space="preserve"> REF _Ref479853357 \r \h </w:instrText>
      </w:r>
      <w:r w:rsidR="00E873A3" w:rsidRPr="002950C1">
        <w:rPr>
          <w:rFonts w:cstheme="majorHAnsi"/>
          <w:sz w:val="20"/>
          <w:szCs w:val="20"/>
        </w:rPr>
        <w:instrText xml:space="preserve"> \* MERGEFORMAT </w:instrText>
      </w:r>
      <w:r w:rsidR="00E63F80" w:rsidRPr="002950C1">
        <w:rPr>
          <w:rFonts w:cstheme="majorHAnsi"/>
          <w:sz w:val="20"/>
          <w:szCs w:val="20"/>
        </w:rPr>
      </w:r>
      <w:r w:rsidR="00E63F80" w:rsidRPr="002950C1">
        <w:rPr>
          <w:rFonts w:cstheme="majorHAnsi"/>
          <w:sz w:val="20"/>
          <w:szCs w:val="20"/>
        </w:rPr>
        <w:fldChar w:fldCharType="separate"/>
      </w:r>
      <w:r w:rsidR="00017EF1">
        <w:rPr>
          <w:rFonts w:cstheme="majorHAnsi"/>
          <w:sz w:val="20"/>
          <w:szCs w:val="20"/>
        </w:rPr>
        <w:t>b)</w:t>
      </w:r>
      <w:r w:rsidR="00E63F80" w:rsidRPr="002950C1">
        <w:rPr>
          <w:rFonts w:cstheme="majorHAnsi"/>
          <w:sz w:val="20"/>
          <w:szCs w:val="20"/>
        </w:rPr>
        <w:fldChar w:fldCharType="end"/>
      </w:r>
      <w:r w:rsidRPr="002950C1">
        <w:rPr>
          <w:rFonts w:cstheme="majorHAnsi"/>
          <w:sz w:val="20"/>
          <w:szCs w:val="20"/>
        </w:rPr>
        <w:t xml:space="preserve"> této Smlouvy, podnikne Strana, na jejíž straně překážka vznikla, veškeré kroky, které lze po takovéto Straně rozumně požadovat, jež povedou k obnově normální činnosti v souladu se Smlouvou, a to co nejrychleji s ohledem na okolnosti, které okolnost vyšší moci způsobily. Strana se zavazuje druhou Stranu informovat o tom, že nastala okolnost vyšší moci, bez zbytečného odkladu po té, co bude objektivně možné takovouto komunikaci uskutečnit.</w:t>
      </w:r>
    </w:p>
    <w:p w:rsidR="00483C97" w:rsidRPr="002950C1" w:rsidRDefault="00B969CC">
      <w:pPr>
        <w:pStyle w:val="Level3"/>
        <w:rPr>
          <w:rFonts w:cstheme="majorHAnsi"/>
          <w:sz w:val="20"/>
          <w:szCs w:val="20"/>
        </w:rPr>
      </w:pPr>
      <w:r w:rsidRPr="002950C1">
        <w:rPr>
          <w:rFonts w:cstheme="majorHAnsi"/>
          <w:sz w:val="20"/>
          <w:szCs w:val="20"/>
        </w:rPr>
        <w:t>Pokud bude okolnost vyšší moci trvat po dobu delší než deset (10) pracovních dnů, zavazují se Strany na vzájemném jednání najít s využitím úsilí, které lze rozumně po Stranách požadovat, vhodné řešení nastalé situace.</w:t>
      </w:r>
    </w:p>
    <w:p w:rsidR="00483C97" w:rsidRPr="002950C1" w:rsidRDefault="00B969CC">
      <w:pPr>
        <w:pStyle w:val="Level2"/>
        <w:rPr>
          <w:rFonts w:cstheme="majorHAnsi"/>
          <w:spacing w:val="-8"/>
          <w:sz w:val="20"/>
          <w:szCs w:val="20"/>
        </w:rPr>
      </w:pPr>
      <w:r w:rsidRPr="002950C1">
        <w:rPr>
          <w:rFonts w:cstheme="majorHAnsi"/>
          <w:sz w:val="20"/>
          <w:szCs w:val="20"/>
        </w:rPr>
        <w:t xml:space="preserve">Tato Smlouva obsahuje úplnou dohodu Stran ve věci předmětu této Smlouvy, a nahrazuje veškeré ostatní písemné či ústní dohody učiněné ve věci </w:t>
      </w:r>
      <w:r w:rsidRPr="002950C1">
        <w:rPr>
          <w:rFonts w:cstheme="majorHAnsi"/>
          <w:spacing w:val="-1"/>
          <w:sz w:val="20"/>
          <w:szCs w:val="20"/>
        </w:rPr>
        <w:t>předmětu této Smlouvy.</w:t>
      </w:r>
    </w:p>
    <w:p w:rsidR="00483C97" w:rsidRPr="002950C1" w:rsidRDefault="00B969CC" w:rsidP="00DF312C">
      <w:pPr>
        <w:pStyle w:val="Level2"/>
        <w:rPr>
          <w:rFonts w:cstheme="majorHAnsi"/>
          <w:sz w:val="20"/>
          <w:szCs w:val="20"/>
        </w:rPr>
      </w:pPr>
      <w:r w:rsidRPr="002950C1">
        <w:rPr>
          <w:rFonts w:cstheme="majorHAnsi"/>
          <w:sz w:val="20"/>
          <w:szCs w:val="20"/>
          <w:u w:val="single"/>
        </w:rPr>
        <w:t>Změna okolností</w:t>
      </w:r>
      <w:r w:rsidRPr="002950C1">
        <w:rPr>
          <w:rFonts w:cstheme="majorHAnsi"/>
          <w:sz w:val="20"/>
          <w:szCs w:val="20"/>
        </w:rPr>
        <w:t>. Dodavatel na sebe ve smyslu § 1765 odst. 2 Občanského zákoníku bere nebezpečí podstatné změny okolností, které mohou založit v právech a povinnostech Stran zvlášť hrubý nepoměr. Dodavateli tak nevznikne právo domáhat se obnovení jednání o Smlouvě v případě takové podstatné změny okolností ve smyslu § 1765 odst. 1 Občanského zákoníku.</w:t>
      </w:r>
    </w:p>
    <w:p w:rsidR="00483C97" w:rsidRPr="002950C1" w:rsidRDefault="00B969CC">
      <w:pPr>
        <w:pStyle w:val="Level2"/>
        <w:rPr>
          <w:rFonts w:cstheme="majorHAnsi"/>
          <w:sz w:val="20"/>
          <w:szCs w:val="20"/>
        </w:rPr>
      </w:pPr>
      <w:r w:rsidRPr="002950C1">
        <w:rPr>
          <w:rFonts w:cstheme="majorHAnsi"/>
          <w:sz w:val="20"/>
          <w:szCs w:val="20"/>
        </w:rPr>
        <w:t>Způsobí-li Dodavatel Objednateli jakoukoli nemajetkovou újmu, je povinen ji odčinit v plné výši.</w:t>
      </w:r>
    </w:p>
    <w:p w:rsidR="00483C97" w:rsidRPr="002950C1" w:rsidRDefault="00B969CC" w:rsidP="00DF312C">
      <w:pPr>
        <w:pStyle w:val="Level2"/>
        <w:rPr>
          <w:rFonts w:cstheme="majorHAnsi"/>
          <w:sz w:val="20"/>
          <w:szCs w:val="20"/>
        </w:rPr>
      </w:pPr>
      <w:r w:rsidRPr="002950C1">
        <w:rPr>
          <w:rFonts w:cstheme="majorHAnsi"/>
          <w:sz w:val="20"/>
          <w:szCs w:val="20"/>
        </w:rPr>
        <w:t>Tato Smlouva je uzavírána mezi podnikateli v rámci jejich podnikání, z tohoto důvodu se na tuto Smlouvu v souladu s ustanovením § 1797 Občanského zákoníku neuplatní ustanovení § 1793 až 1795 Občanského zákoníku o neúměrném zkrácení ani ustanovení § 1796 o lichvě. Dodavatel dále prohlašuje, že není slabší stranou a že Objednatel svou kvalitu odborníka ani své hospodářské postavením nezneužívá k vytváření nebo k využití závislosti Objednatele a k dosažení zřejmé a nedůvodné nerovnováhy ve vzájemných právech a povinnostech Stran.</w:t>
      </w:r>
    </w:p>
    <w:p w:rsidR="00483C97" w:rsidRPr="002950C1" w:rsidRDefault="00B969CC" w:rsidP="00DF312C">
      <w:pPr>
        <w:pStyle w:val="Level2"/>
        <w:rPr>
          <w:rFonts w:cstheme="majorHAnsi"/>
          <w:sz w:val="20"/>
          <w:szCs w:val="20"/>
        </w:rPr>
      </w:pPr>
      <w:r w:rsidRPr="002950C1">
        <w:rPr>
          <w:rFonts w:cstheme="majorHAnsi"/>
          <w:sz w:val="20"/>
          <w:szCs w:val="20"/>
        </w:rPr>
        <w:t>S ohledem na uzavření Smlouvy mezi podnikateli v rámci jejich podnikání se Strany dále v souladu s ustanovením § 1801 Občanského zákoníku dohodly, že pro účely této Smlouvy se nepoužijí ustanovení § 1799 a § 1800 Občanského zákoníku o smlouvách uzavíraných adhezním způsobem.</w:t>
      </w:r>
    </w:p>
    <w:p w:rsidR="00483C97" w:rsidRPr="002950C1" w:rsidRDefault="00B969CC">
      <w:pPr>
        <w:pStyle w:val="Level2"/>
        <w:rPr>
          <w:rFonts w:cstheme="majorHAnsi"/>
          <w:sz w:val="20"/>
          <w:szCs w:val="20"/>
        </w:rPr>
      </w:pPr>
      <w:r w:rsidRPr="002950C1">
        <w:rPr>
          <w:rFonts w:cstheme="majorHAnsi"/>
          <w:sz w:val="20"/>
          <w:szCs w:val="20"/>
        </w:rPr>
        <w:t>Strany vylučují ve vztahu k pohledávkám vzniklým z této Smlouvy užití ustanovení § 1987 odst. 2 Občanského zákoníku a souhlasí s tím, že Objednatel je oprávněn započíst i nejistou a/nebo neurčitou pohledávku.</w:t>
      </w:r>
    </w:p>
    <w:p w:rsidR="00483C97" w:rsidRPr="002950C1" w:rsidRDefault="00B969CC">
      <w:pPr>
        <w:pStyle w:val="Level2"/>
        <w:rPr>
          <w:rFonts w:cstheme="majorHAnsi"/>
          <w:sz w:val="20"/>
          <w:szCs w:val="20"/>
        </w:rPr>
      </w:pPr>
      <w:r w:rsidRPr="002950C1">
        <w:rPr>
          <w:rFonts w:cstheme="majorHAnsi"/>
          <w:sz w:val="20"/>
          <w:szCs w:val="20"/>
        </w:rPr>
        <w:t>Tato Smlouva obsahuje úplné ujednání o předmětu Smlouvy a všech náležitostech, které Strany měly a chtěly ve Smlouvě ujednat, a které považují za důležité pro závaznost této Smlouvy. Žádný projev vůle Stran učiněný při jednání o této Smlouvě ani projev vůle učiněný po uzavření této Smlouvy nesmí být vykládán v rozporu s výslovnými ustanoveními této Smlouvy a ne</w:t>
      </w:r>
      <w:r w:rsidR="004836B4" w:rsidRPr="002950C1">
        <w:rPr>
          <w:rFonts w:cstheme="majorHAnsi"/>
          <w:sz w:val="20"/>
          <w:szCs w:val="20"/>
        </w:rPr>
        <w:t>zakládá žádný závazek žádné ze S</w:t>
      </w:r>
      <w:r w:rsidRPr="002950C1">
        <w:rPr>
          <w:rFonts w:cstheme="majorHAnsi"/>
          <w:sz w:val="20"/>
          <w:szCs w:val="20"/>
        </w:rPr>
        <w:t>tran.</w:t>
      </w:r>
    </w:p>
    <w:p w:rsidR="00483C97" w:rsidRPr="002950C1" w:rsidRDefault="00B969CC">
      <w:pPr>
        <w:pStyle w:val="Level2"/>
        <w:rPr>
          <w:rFonts w:cstheme="majorHAnsi"/>
          <w:sz w:val="20"/>
          <w:szCs w:val="20"/>
        </w:rPr>
      </w:pPr>
      <w:r w:rsidRPr="002950C1">
        <w:rPr>
          <w:rFonts w:cstheme="majorHAnsi"/>
          <w:sz w:val="20"/>
          <w:szCs w:val="20"/>
        </w:rPr>
        <w:t>Strany sjednávají, že si nepřejí, aby nad rámec výslovných ustanovení této Smlouvy byla jakákoli práva a povinnosti dovozovány z dosavadní či budoucí praxe zavedené mezi Stranami či zvyklostí zachovávaných obecně či v odvětví týkajícím se předmětu této Smlouvy, ledaže je ve Smlouvě výslovně sjednáno jinak.</w:t>
      </w:r>
      <w:r w:rsidR="004836B4" w:rsidRPr="002950C1">
        <w:rPr>
          <w:rFonts w:cstheme="majorHAnsi"/>
          <w:sz w:val="20"/>
          <w:szCs w:val="20"/>
        </w:rPr>
        <w:t xml:space="preserve"> </w:t>
      </w:r>
      <w:r w:rsidR="004836B4" w:rsidRPr="002950C1">
        <w:rPr>
          <w:sz w:val="20"/>
          <w:szCs w:val="20"/>
        </w:rPr>
        <w:t>Vedle shora uvedeného si Strany potvrzují, že si nejsou vědomy žádných dosud mezi nimi zavedených obchodních zvyklostí či praxe.</w:t>
      </w:r>
    </w:p>
    <w:p w:rsidR="00483C97" w:rsidRPr="002950C1" w:rsidRDefault="00B969CC">
      <w:pPr>
        <w:pStyle w:val="Level2"/>
        <w:rPr>
          <w:rFonts w:cstheme="majorHAnsi"/>
          <w:sz w:val="20"/>
          <w:szCs w:val="20"/>
        </w:rPr>
      </w:pPr>
      <w:r w:rsidRPr="002950C1">
        <w:rPr>
          <w:rFonts w:cstheme="majorHAnsi"/>
          <w:sz w:val="20"/>
          <w:szCs w:val="20"/>
        </w:rPr>
        <w:t>Strany si sdělily všechny skutkové a právní okolnosti, o nichž k datu podpisu této Smlouvy věděly nebo vědět musely, a které jsou relevantní ve vztahu k uzavření této Smlouvy. Kromě ujištění, která si Strany poskytly v této Smlouvě, nebude mít žádná ze Stran žádná další práva a povinnosti v souvislosti s jakýmikoli skutečnostmi, které vyjdou najevo a o kterých neposkytla druhá Strana informace při jednání o této Smlouvě. Výjimkou budou případy, kdy daná Strana úmyslně uvedla druhou Stranu ve skutkový omyl ohledně předmětu této Smlouvy.</w:t>
      </w:r>
    </w:p>
    <w:p w:rsidR="00251E23" w:rsidRPr="002950C1" w:rsidRDefault="00251E23" w:rsidP="00251E23">
      <w:pPr>
        <w:pStyle w:val="Level2"/>
        <w:rPr>
          <w:sz w:val="20"/>
          <w:szCs w:val="20"/>
        </w:rPr>
      </w:pPr>
      <w:r w:rsidRPr="002950C1">
        <w:rPr>
          <w:sz w:val="20"/>
          <w:szCs w:val="20"/>
        </w:rPr>
        <w:t>Objednatel Dodavatele upozorňuje a Dodavatel bere na vědomí, že Objednatel je osobou uvedenou v § 2 odst. 1 písm. n) zákona č. 340/2015 Sb., o zvláštních podmínkách účinnosti některých smluv, uveřejňování těchto smluv a o registru smluv (zákon o registru smluv)</w:t>
      </w:r>
      <w:r w:rsidR="00DB4DD5">
        <w:rPr>
          <w:sz w:val="20"/>
          <w:szCs w:val="20"/>
        </w:rPr>
        <w:t xml:space="preserve">. </w:t>
      </w:r>
    </w:p>
    <w:p w:rsidR="00DB4DD5" w:rsidRPr="006C75AD" w:rsidRDefault="00DB4DD5" w:rsidP="00051238">
      <w:pPr>
        <w:pStyle w:val="Level2"/>
        <w:rPr>
          <w:rFonts w:cstheme="majorHAnsi"/>
          <w:sz w:val="20"/>
          <w:szCs w:val="20"/>
        </w:rPr>
      </w:pPr>
      <w:r w:rsidRPr="006C75AD">
        <w:rPr>
          <w:rFonts w:cstheme="majorHAnsi"/>
          <w:sz w:val="20"/>
          <w:szCs w:val="20"/>
        </w:rPr>
        <w:t>Strany prohlašují, že žádné skutečnosti uvedené v této Smlouvě a jejích přílohách netvoří obchodní tajemství ve smyslu § 504 Občanského zákoníku</w:t>
      </w:r>
      <w:r w:rsidR="00311CFF">
        <w:rPr>
          <w:rFonts w:cstheme="majorHAnsi"/>
          <w:sz w:val="20"/>
          <w:szCs w:val="20"/>
        </w:rPr>
        <w:t>.</w:t>
      </w:r>
    </w:p>
    <w:p w:rsidR="00483C97" w:rsidRPr="002950C1" w:rsidRDefault="00B969CC">
      <w:pPr>
        <w:pStyle w:val="Level2"/>
        <w:rPr>
          <w:rFonts w:cstheme="majorHAnsi"/>
          <w:spacing w:val="-8"/>
          <w:sz w:val="20"/>
          <w:szCs w:val="20"/>
        </w:rPr>
      </w:pPr>
      <w:r w:rsidRPr="002950C1">
        <w:rPr>
          <w:rFonts w:cstheme="majorHAnsi"/>
          <w:sz w:val="20"/>
          <w:szCs w:val="20"/>
        </w:rPr>
        <w:t xml:space="preserve">Jestliže kterákoli ze Stran přehlédne nebo promine jakékoliv neplnění, porušení, prodlení nebo nedodržení některé povinnosti vyplývající </w:t>
      </w:r>
      <w:r w:rsidRPr="00051238">
        <w:rPr>
          <w:rFonts w:cstheme="majorHAnsi"/>
          <w:sz w:val="20"/>
          <w:szCs w:val="20"/>
        </w:rPr>
        <w:t>z této Smlouvy, pak takové jednání</w:t>
      </w:r>
      <w:r w:rsidRPr="002950C1">
        <w:rPr>
          <w:rFonts w:cstheme="majorHAnsi"/>
          <w:spacing w:val="-2"/>
          <w:sz w:val="20"/>
          <w:szCs w:val="20"/>
        </w:rPr>
        <w:t xml:space="preserve"> nezakládá vzdání se takové povinnosti s ohledem </w:t>
      </w:r>
      <w:r w:rsidRPr="002950C1">
        <w:rPr>
          <w:rFonts w:cstheme="majorHAnsi"/>
          <w:sz w:val="20"/>
          <w:szCs w:val="20"/>
        </w:rPr>
        <w:t xml:space="preserve">na její trvající nebo následné neplnění, porušení nebo nedodržení a žádné takové </w:t>
      </w:r>
      <w:r w:rsidRPr="002950C1">
        <w:rPr>
          <w:rFonts w:cstheme="majorHAnsi"/>
          <w:spacing w:val="-1"/>
          <w:sz w:val="20"/>
          <w:szCs w:val="20"/>
        </w:rPr>
        <w:t xml:space="preserve">vzdání se práva nebude považováno za účinné, pokud nebude pro každý jednotlivý </w:t>
      </w:r>
      <w:r w:rsidRPr="002950C1">
        <w:rPr>
          <w:rFonts w:cstheme="majorHAnsi"/>
          <w:sz w:val="20"/>
          <w:szCs w:val="20"/>
        </w:rPr>
        <w:t>případ vyjádřeno písemně.</w:t>
      </w:r>
    </w:p>
    <w:p w:rsidR="00BA262D" w:rsidRPr="002950C1" w:rsidRDefault="00BA262D" w:rsidP="00BA262D">
      <w:pPr>
        <w:pStyle w:val="Level2"/>
        <w:rPr>
          <w:spacing w:val="-11"/>
          <w:sz w:val="20"/>
          <w:szCs w:val="20"/>
        </w:rPr>
      </w:pPr>
      <w:r w:rsidRPr="002950C1">
        <w:rPr>
          <w:sz w:val="20"/>
          <w:szCs w:val="20"/>
        </w:rPr>
        <w:t xml:space="preserve">Objednatel může </w:t>
      </w:r>
      <w:r w:rsidRPr="002950C1">
        <w:rPr>
          <w:rFonts w:cstheme="majorHAnsi"/>
          <w:sz w:val="20"/>
          <w:szCs w:val="20"/>
        </w:rPr>
        <w:t>namítnout</w:t>
      </w:r>
      <w:r w:rsidRPr="002950C1">
        <w:rPr>
          <w:sz w:val="20"/>
          <w:szCs w:val="20"/>
        </w:rPr>
        <w:t xml:space="preserve"> neplatnost Smlouvy a/nebo jejího dodatku z důvodu nedodržení formy kdykoliv, a to i když již bylo započato s plněním.</w:t>
      </w:r>
    </w:p>
    <w:p w:rsidR="00BA262D" w:rsidRPr="002950C1" w:rsidRDefault="00BA262D" w:rsidP="00BA262D">
      <w:pPr>
        <w:pStyle w:val="Level2"/>
        <w:rPr>
          <w:spacing w:val="-11"/>
          <w:sz w:val="20"/>
          <w:szCs w:val="20"/>
        </w:rPr>
      </w:pPr>
      <w:r w:rsidRPr="002950C1">
        <w:rPr>
          <w:sz w:val="20"/>
          <w:szCs w:val="20"/>
        </w:rPr>
        <w:t>Ustanovení §</w:t>
      </w:r>
      <w:r w:rsidR="00EF1EE6" w:rsidRPr="002950C1">
        <w:rPr>
          <w:sz w:val="20"/>
          <w:szCs w:val="20"/>
        </w:rPr>
        <w:t xml:space="preserve"> </w:t>
      </w:r>
      <w:r w:rsidRPr="002950C1">
        <w:rPr>
          <w:sz w:val="20"/>
          <w:szCs w:val="20"/>
        </w:rPr>
        <w:t>1932 a §</w:t>
      </w:r>
      <w:r w:rsidR="00EF1EE6" w:rsidRPr="002950C1">
        <w:rPr>
          <w:sz w:val="20"/>
          <w:szCs w:val="20"/>
        </w:rPr>
        <w:t xml:space="preserve"> </w:t>
      </w:r>
      <w:r w:rsidRPr="002950C1">
        <w:rPr>
          <w:sz w:val="20"/>
          <w:szCs w:val="20"/>
        </w:rPr>
        <w:t xml:space="preserve">1933 Občanského zákoníku se na tuto Smlouvu </w:t>
      </w:r>
      <w:r w:rsidR="008C142B" w:rsidRPr="002950C1">
        <w:rPr>
          <w:sz w:val="20"/>
          <w:szCs w:val="20"/>
        </w:rPr>
        <w:t xml:space="preserve">a závazky z Dílčích smluv </w:t>
      </w:r>
      <w:r w:rsidRPr="002950C1">
        <w:rPr>
          <w:sz w:val="20"/>
          <w:szCs w:val="20"/>
        </w:rPr>
        <w:t>nepoužijí. Existuje-li více splatných závazků vzniklých z této Smlouvy, je výhradním právem Objednatele určit, na jaký závazek bude nejdříve plněno.</w:t>
      </w:r>
    </w:p>
    <w:p w:rsidR="00391852" w:rsidRPr="002950C1" w:rsidRDefault="00391852" w:rsidP="00BA262D">
      <w:pPr>
        <w:pStyle w:val="Level2"/>
        <w:rPr>
          <w:spacing w:val="-11"/>
          <w:sz w:val="20"/>
          <w:szCs w:val="20"/>
        </w:rPr>
      </w:pPr>
      <w:r w:rsidRPr="002950C1">
        <w:rPr>
          <w:rFonts w:cstheme="majorHAnsi"/>
          <w:sz w:val="20"/>
          <w:szCs w:val="20"/>
        </w:rPr>
        <w:t>Strany výslovně sjednávají, že všeobecné obchodní nebo jiné obdobné podmínky Dodavatele se na vztahy upravené touto Smlouvou nebo jí předpokládané nikdy neuplatní, a to ani v případě, že takové podmínky budou součástí komunikace mezi Stranami.</w:t>
      </w:r>
    </w:p>
    <w:p w:rsidR="0090735F" w:rsidRPr="002950C1" w:rsidRDefault="0090735F" w:rsidP="0090735F">
      <w:pPr>
        <w:pStyle w:val="Level2"/>
        <w:rPr>
          <w:sz w:val="20"/>
          <w:szCs w:val="20"/>
        </w:rPr>
      </w:pPr>
      <w:r w:rsidRPr="002950C1">
        <w:rPr>
          <w:sz w:val="20"/>
          <w:szCs w:val="20"/>
        </w:rPr>
        <w:t>Pro vyloučení pochybností Strany ujednávají, že ke splnění peněžitého dluhu podle této Smlouvy nelze použít směnku.</w:t>
      </w:r>
    </w:p>
    <w:p w:rsidR="00483C97" w:rsidRPr="002950C1" w:rsidRDefault="00B969CC">
      <w:pPr>
        <w:pStyle w:val="Level2"/>
        <w:rPr>
          <w:rFonts w:cstheme="majorHAnsi"/>
          <w:spacing w:val="-11"/>
          <w:sz w:val="20"/>
          <w:szCs w:val="20"/>
        </w:rPr>
      </w:pPr>
      <w:r w:rsidRPr="002950C1">
        <w:rPr>
          <w:rFonts w:cstheme="majorHAnsi"/>
          <w:sz w:val="20"/>
          <w:szCs w:val="20"/>
          <w:u w:val="single"/>
        </w:rPr>
        <w:t>Rozhodné právo</w:t>
      </w:r>
      <w:r w:rsidRPr="002950C1">
        <w:rPr>
          <w:rFonts w:cstheme="majorHAnsi"/>
          <w:sz w:val="20"/>
          <w:szCs w:val="20"/>
        </w:rPr>
        <w:t>. Tato Smlouva se řídí českým právním řád</w:t>
      </w:r>
      <w:r w:rsidR="000E20FA" w:rsidRPr="002950C1">
        <w:rPr>
          <w:rFonts w:cstheme="majorHAnsi"/>
          <w:sz w:val="20"/>
          <w:szCs w:val="20"/>
        </w:rPr>
        <w:t>em, zejména Občanským zákoníkem</w:t>
      </w:r>
      <w:r w:rsidRPr="002950C1">
        <w:rPr>
          <w:rFonts w:cstheme="majorHAnsi"/>
          <w:sz w:val="20"/>
          <w:szCs w:val="20"/>
        </w:rPr>
        <w:t>.</w:t>
      </w:r>
    </w:p>
    <w:p w:rsidR="00483C97" w:rsidRPr="00BB092F" w:rsidRDefault="00B969CC">
      <w:pPr>
        <w:pStyle w:val="Level2"/>
        <w:rPr>
          <w:rFonts w:cstheme="majorHAnsi"/>
          <w:spacing w:val="-11"/>
          <w:sz w:val="20"/>
          <w:szCs w:val="20"/>
        </w:rPr>
      </w:pPr>
      <w:r w:rsidRPr="002950C1">
        <w:rPr>
          <w:rFonts w:cstheme="majorHAnsi"/>
          <w:sz w:val="20"/>
          <w:szCs w:val="20"/>
          <w:u w:val="single"/>
        </w:rPr>
        <w:t>Soud</w:t>
      </w:r>
      <w:r w:rsidRPr="002950C1">
        <w:rPr>
          <w:rFonts w:cstheme="majorHAnsi"/>
          <w:sz w:val="20"/>
          <w:szCs w:val="20"/>
        </w:rPr>
        <w:t xml:space="preserve">. Strany se zavazují řešit veškeré spory, které mezi nimi mohou vzniknout v souvislosti s prováděním nebo výkladem této Smlouvy smírným jednáním a vzájemnou dohodou. Pokud se nepodaří vyřešit předmětný spor do třiceti (30) dnů ode dne jeho vzniku, bude takový spor předložen jednou ze Stran věcně a místně příslušnému soudu. Strany si tímto sjednávají místní příslušnost obecného soudu Objednatele dle § 89a </w:t>
      </w:r>
      <w:r w:rsidRPr="00BB092F">
        <w:rPr>
          <w:rFonts w:cstheme="majorHAnsi"/>
          <w:sz w:val="20"/>
          <w:szCs w:val="20"/>
        </w:rPr>
        <w:t xml:space="preserve">Občanského soudního řádu. </w:t>
      </w:r>
    </w:p>
    <w:p w:rsidR="00172AFB" w:rsidRPr="00172AFB" w:rsidRDefault="00BB092F" w:rsidP="00BB092F">
      <w:pPr>
        <w:pStyle w:val="Level2"/>
        <w:rPr>
          <w:spacing w:val="-3"/>
          <w:sz w:val="20"/>
          <w:szCs w:val="20"/>
        </w:rPr>
      </w:pPr>
      <w:r w:rsidRPr="002950C1">
        <w:rPr>
          <w:sz w:val="20"/>
          <w:szCs w:val="20"/>
        </w:rPr>
        <w:t>Smlouva může být měněna a doplňována pouze prostřednictvím písemných průběžně číslovaných dodatků podepsaných oběma Stranami. Případná změna tohoto ustanovení o změně Smlouvy musí být učiněna také prostřednictvím písemného dodatku podepsaného oběma Stranami.</w:t>
      </w:r>
      <w:r w:rsidRPr="002950C1">
        <w:rPr>
          <w:sz w:val="20"/>
          <w:szCs w:val="20"/>
        </w:rPr>
        <w:tab/>
      </w:r>
    </w:p>
    <w:p w:rsidR="00BB092F" w:rsidRPr="002950C1" w:rsidRDefault="00172AFB" w:rsidP="00172AFB">
      <w:pPr>
        <w:pStyle w:val="Level2"/>
        <w:rPr>
          <w:spacing w:val="-3"/>
          <w:sz w:val="20"/>
          <w:szCs w:val="20"/>
        </w:rPr>
      </w:pPr>
      <w:r>
        <w:rPr>
          <w:sz w:val="20"/>
          <w:szCs w:val="20"/>
        </w:rPr>
        <w:t>Dodavatel se zavazuje na výzvu O</w:t>
      </w:r>
      <w:r w:rsidRPr="00172AFB">
        <w:rPr>
          <w:sz w:val="20"/>
          <w:szCs w:val="20"/>
        </w:rPr>
        <w:t xml:space="preserve">bjednatele poskytnout součinnost při výkonu finanční kontroly podle zákona č. 320/2001 Sb., o finanční kontrole.  </w:t>
      </w:r>
      <w:r w:rsidR="00BB092F" w:rsidRPr="002950C1">
        <w:rPr>
          <w:sz w:val="20"/>
          <w:szCs w:val="20"/>
        </w:rPr>
        <w:tab/>
      </w:r>
    </w:p>
    <w:p w:rsidR="00BB092F" w:rsidRPr="002950C1" w:rsidRDefault="00BB092F" w:rsidP="00BB092F">
      <w:pPr>
        <w:pStyle w:val="Level2"/>
        <w:rPr>
          <w:rFonts w:cstheme="majorHAnsi"/>
          <w:spacing w:val="-1"/>
          <w:sz w:val="20"/>
          <w:szCs w:val="20"/>
        </w:rPr>
      </w:pPr>
      <w:r w:rsidRPr="002950C1">
        <w:rPr>
          <w:rFonts w:cstheme="majorHAnsi"/>
          <w:sz w:val="20"/>
          <w:szCs w:val="20"/>
          <w:u w:val="single"/>
        </w:rPr>
        <w:t>Počet vyhotovení</w:t>
      </w:r>
      <w:r w:rsidRPr="002950C1">
        <w:rPr>
          <w:rFonts w:cstheme="majorHAnsi"/>
          <w:sz w:val="20"/>
          <w:szCs w:val="20"/>
        </w:rPr>
        <w:t xml:space="preserve">. Tato Smlouva je vyhotovena ve </w:t>
      </w:r>
      <w:r w:rsidR="008B40E5">
        <w:rPr>
          <w:rFonts w:cstheme="majorHAnsi"/>
          <w:sz w:val="20"/>
          <w:szCs w:val="20"/>
        </w:rPr>
        <w:t>3</w:t>
      </w:r>
      <w:r w:rsidRPr="002950C1">
        <w:rPr>
          <w:sz w:val="20"/>
          <w:szCs w:val="20"/>
        </w:rPr>
        <w:t xml:space="preserve"> (</w:t>
      </w:r>
      <w:r w:rsidR="008B40E5">
        <w:rPr>
          <w:sz w:val="20"/>
          <w:szCs w:val="20"/>
        </w:rPr>
        <w:t>t</w:t>
      </w:r>
      <w:r w:rsidRPr="002950C1">
        <w:rPr>
          <w:sz w:val="20"/>
          <w:szCs w:val="20"/>
        </w:rPr>
        <w:t xml:space="preserve">řech) </w:t>
      </w:r>
      <w:r w:rsidRPr="002950C1">
        <w:rPr>
          <w:rFonts w:cstheme="majorHAnsi"/>
          <w:sz w:val="20"/>
          <w:szCs w:val="20"/>
        </w:rPr>
        <w:t xml:space="preserve">stejnopisech v českém jazyce, z nichž Objednatel obdrží </w:t>
      </w:r>
      <w:r w:rsidR="008B40E5">
        <w:rPr>
          <w:sz w:val="20"/>
          <w:szCs w:val="20"/>
        </w:rPr>
        <w:t>2</w:t>
      </w:r>
      <w:r w:rsidRPr="002950C1">
        <w:rPr>
          <w:sz w:val="20"/>
          <w:szCs w:val="20"/>
        </w:rPr>
        <w:t xml:space="preserve"> (</w:t>
      </w:r>
      <w:r w:rsidR="008B40E5">
        <w:rPr>
          <w:sz w:val="20"/>
          <w:szCs w:val="20"/>
        </w:rPr>
        <w:t>dvě</w:t>
      </w:r>
      <w:r w:rsidRPr="002950C1">
        <w:rPr>
          <w:sz w:val="20"/>
          <w:szCs w:val="20"/>
        </w:rPr>
        <w:t xml:space="preserve">) </w:t>
      </w:r>
      <w:r w:rsidRPr="002950C1">
        <w:rPr>
          <w:rFonts w:cstheme="majorHAnsi"/>
          <w:sz w:val="20"/>
          <w:szCs w:val="20"/>
        </w:rPr>
        <w:t xml:space="preserve">vyhotovení a Dodavatel </w:t>
      </w:r>
      <w:r w:rsidRPr="002950C1">
        <w:rPr>
          <w:sz w:val="20"/>
          <w:szCs w:val="20"/>
        </w:rPr>
        <w:t>1 (jedno)</w:t>
      </w:r>
      <w:r w:rsidRPr="002950C1">
        <w:rPr>
          <w:rFonts w:cstheme="majorHAnsi"/>
          <w:sz w:val="20"/>
          <w:szCs w:val="20"/>
        </w:rPr>
        <w:t xml:space="preserve"> vyhotovení. </w:t>
      </w:r>
    </w:p>
    <w:p w:rsidR="00BB092F" w:rsidRPr="002950C1" w:rsidRDefault="00BB092F" w:rsidP="00BB092F">
      <w:pPr>
        <w:pStyle w:val="Level2"/>
        <w:rPr>
          <w:rFonts w:cstheme="majorHAnsi"/>
          <w:spacing w:val="-3"/>
          <w:sz w:val="20"/>
          <w:szCs w:val="20"/>
        </w:rPr>
      </w:pPr>
      <w:r w:rsidRPr="002950C1">
        <w:rPr>
          <w:rFonts w:cstheme="majorHAnsi"/>
          <w:sz w:val="20"/>
          <w:szCs w:val="20"/>
          <w:u w:val="single"/>
        </w:rPr>
        <w:t>Přílohy</w:t>
      </w:r>
      <w:r w:rsidRPr="002950C1">
        <w:rPr>
          <w:rFonts w:cstheme="majorHAnsi"/>
          <w:sz w:val="20"/>
          <w:szCs w:val="20"/>
        </w:rPr>
        <w:t>. Nedílnou součástí této Smlouvy jsou následující přílohy:</w:t>
      </w:r>
    </w:p>
    <w:p w:rsidR="00BB092F" w:rsidRPr="002950C1" w:rsidRDefault="00BB092F" w:rsidP="00BB092F">
      <w:pPr>
        <w:pStyle w:val="Level3"/>
        <w:rPr>
          <w:sz w:val="20"/>
          <w:szCs w:val="20"/>
        </w:rPr>
      </w:pPr>
      <w:r w:rsidRPr="002950C1">
        <w:rPr>
          <w:sz w:val="20"/>
          <w:szCs w:val="20"/>
        </w:rPr>
        <w:t>Příloha č. 1: Ceník stěhovacích prací při stěhování předmětů</w:t>
      </w:r>
    </w:p>
    <w:p w:rsidR="00BB092F" w:rsidRPr="002950C1" w:rsidRDefault="00BB092F" w:rsidP="00BB092F">
      <w:pPr>
        <w:pStyle w:val="Level3"/>
        <w:rPr>
          <w:sz w:val="20"/>
          <w:szCs w:val="20"/>
        </w:rPr>
      </w:pPr>
      <w:r w:rsidRPr="002950C1">
        <w:rPr>
          <w:sz w:val="20"/>
          <w:szCs w:val="20"/>
        </w:rPr>
        <w:t>Příloha č. 2: Ceník balicího materiálu</w:t>
      </w:r>
    </w:p>
    <w:p w:rsidR="00BB092F" w:rsidRPr="002950C1" w:rsidRDefault="00BB092F" w:rsidP="00BB092F">
      <w:pPr>
        <w:pStyle w:val="Level3"/>
        <w:rPr>
          <w:sz w:val="20"/>
          <w:szCs w:val="20"/>
        </w:rPr>
      </w:pPr>
      <w:r w:rsidRPr="002950C1">
        <w:rPr>
          <w:rFonts w:cstheme="majorHAnsi"/>
          <w:sz w:val="20"/>
          <w:szCs w:val="20"/>
        </w:rPr>
        <w:t>Příloha č. 3: Kontaktní údaje</w:t>
      </w:r>
    </w:p>
    <w:p w:rsidR="00BB092F" w:rsidRPr="00BB092F" w:rsidRDefault="00BB092F" w:rsidP="00BB092F">
      <w:pPr>
        <w:pStyle w:val="Level2"/>
        <w:numPr>
          <w:ilvl w:val="0"/>
          <w:numId w:val="0"/>
        </w:numPr>
        <w:rPr>
          <w:rFonts w:cstheme="majorHAnsi"/>
          <w:spacing w:val="-11"/>
          <w:sz w:val="20"/>
          <w:szCs w:val="20"/>
        </w:rPr>
      </w:pPr>
      <w:r w:rsidRPr="002950C1">
        <w:rPr>
          <w:rFonts w:cstheme="majorHAnsi"/>
          <w:b/>
          <w:bCs/>
          <w:sz w:val="20"/>
          <w:szCs w:val="20"/>
        </w:rPr>
        <w:t>STRANY TÍMTO PROHLAŠUJÍ, ŽE SI TUTO SMLOUVU PŘEČETLY A ŽE SOUHLASÍ S JEJÍM OBSAHEM, NA DŮKAZ ČEHOŽ JI STVRZUJÍ SVÝMI PODPISY:</w:t>
      </w:r>
    </w:p>
    <w:tbl>
      <w:tblPr>
        <w:tblW w:w="5000" w:type="pct"/>
        <w:tblLook w:val="0000" w:firstRow="0" w:lastRow="0" w:firstColumn="0" w:lastColumn="0" w:noHBand="0" w:noVBand="0"/>
      </w:tblPr>
      <w:tblGrid>
        <w:gridCol w:w="928"/>
        <w:gridCol w:w="116"/>
        <w:gridCol w:w="3740"/>
        <w:gridCol w:w="1166"/>
        <w:gridCol w:w="112"/>
        <w:gridCol w:w="3576"/>
      </w:tblGrid>
      <w:tr w:rsidR="00BB092F" w:rsidRPr="00BB092F" w:rsidTr="00BB092F">
        <w:trPr>
          <w:cantSplit/>
          <w:trHeight w:val="375"/>
        </w:trPr>
        <w:tc>
          <w:tcPr>
            <w:tcW w:w="542" w:type="pct"/>
            <w:gridSpan w:val="2"/>
            <w:tcBorders>
              <w:top w:val="nil"/>
              <w:left w:val="nil"/>
              <w:bottom w:val="nil"/>
              <w:right w:val="nil"/>
            </w:tcBorders>
          </w:tcPr>
          <w:p w:rsidR="00BB092F" w:rsidRPr="00BB092F" w:rsidRDefault="00BB092F" w:rsidP="009A0A70">
            <w:pPr>
              <w:spacing w:line="240" w:lineRule="auto"/>
              <w:rPr>
                <w:rFonts w:ascii="Calibri" w:hAnsi="Calibri" w:cstheme="minorHAnsi"/>
                <w:sz w:val="20"/>
                <w:szCs w:val="20"/>
              </w:rPr>
            </w:pPr>
            <w:r w:rsidRPr="00BB092F">
              <w:rPr>
                <w:rFonts w:ascii="Calibri" w:hAnsi="Calibri" w:cstheme="minorHAnsi"/>
                <w:sz w:val="20"/>
                <w:szCs w:val="20"/>
              </w:rPr>
              <w:t xml:space="preserve">Datum: </w:t>
            </w:r>
          </w:p>
        </w:tc>
        <w:tc>
          <w:tcPr>
            <w:tcW w:w="1940" w:type="pct"/>
            <w:tcBorders>
              <w:top w:val="nil"/>
              <w:left w:val="nil"/>
              <w:bottom w:val="nil"/>
              <w:right w:val="nil"/>
            </w:tcBorders>
          </w:tcPr>
          <w:p w:rsidR="00BB092F" w:rsidRPr="00BB092F" w:rsidRDefault="00BB092F" w:rsidP="009A0A70">
            <w:pPr>
              <w:spacing w:line="240" w:lineRule="auto"/>
              <w:rPr>
                <w:rFonts w:ascii="Calibri" w:hAnsi="Calibri" w:cstheme="minorHAnsi"/>
                <w:sz w:val="20"/>
                <w:szCs w:val="20"/>
              </w:rPr>
            </w:pPr>
          </w:p>
        </w:tc>
        <w:tc>
          <w:tcPr>
            <w:tcW w:w="663" w:type="pct"/>
            <w:gridSpan w:val="2"/>
            <w:tcBorders>
              <w:top w:val="nil"/>
              <w:left w:val="nil"/>
              <w:bottom w:val="nil"/>
              <w:right w:val="nil"/>
            </w:tcBorders>
          </w:tcPr>
          <w:p w:rsidR="00BB092F" w:rsidRPr="00BB092F" w:rsidRDefault="00BB092F" w:rsidP="009A0A70">
            <w:pPr>
              <w:spacing w:line="240" w:lineRule="auto"/>
              <w:rPr>
                <w:rFonts w:ascii="Calibri" w:hAnsi="Calibri" w:cstheme="minorHAnsi"/>
                <w:sz w:val="20"/>
                <w:szCs w:val="20"/>
              </w:rPr>
            </w:pPr>
            <w:r w:rsidRPr="00BB092F">
              <w:rPr>
                <w:rFonts w:ascii="Calibri" w:hAnsi="Calibri" w:cstheme="minorHAnsi"/>
                <w:sz w:val="20"/>
                <w:szCs w:val="20"/>
              </w:rPr>
              <w:t xml:space="preserve">Datum: </w:t>
            </w:r>
          </w:p>
        </w:tc>
        <w:tc>
          <w:tcPr>
            <w:tcW w:w="1855" w:type="pct"/>
            <w:tcBorders>
              <w:top w:val="nil"/>
              <w:left w:val="nil"/>
              <w:bottom w:val="nil"/>
              <w:right w:val="nil"/>
            </w:tcBorders>
          </w:tcPr>
          <w:p w:rsidR="00BB092F" w:rsidRPr="00BB092F" w:rsidRDefault="00BB092F" w:rsidP="009A0A70">
            <w:pPr>
              <w:spacing w:line="240" w:lineRule="auto"/>
              <w:rPr>
                <w:rFonts w:ascii="Calibri" w:hAnsi="Calibri" w:cstheme="minorHAnsi"/>
                <w:sz w:val="20"/>
                <w:szCs w:val="20"/>
              </w:rPr>
            </w:pPr>
          </w:p>
        </w:tc>
      </w:tr>
      <w:tr w:rsidR="00BB092F" w:rsidRPr="00BB092F" w:rsidTr="00BB092F">
        <w:trPr>
          <w:cantSplit/>
        </w:trPr>
        <w:tc>
          <w:tcPr>
            <w:tcW w:w="2482" w:type="pct"/>
            <w:gridSpan w:val="3"/>
            <w:tcBorders>
              <w:top w:val="nil"/>
              <w:left w:val="nil"/>
              <w:right w:val="nil"/>
            </w:tcBorders>
          </w:tcPr>
          <w:p w:rsidR="00BB092F" w:rsidRPr="00BB092F" w:rsidRDefault="00BB092F" w:rsidP="009A0A70">
            <w:pPr>
              <w:spacing w:line="240" w:lineRule="auto"/>
              <w:rPr>
                <w:rFonts w:ascii="Calibri" w:hAnsi="Calibri" w:cstheme="minorHAnsi"/>
                <w:sz w:val="20"/>
                <w:szCs w:val="20"/>
              </w:rPr>
            </w:pPr>
            <w:r w:rsidRPr="00BB092F">
              <w:rPr>
                <w:rFonts w:ascii="Calibri" w:hAnsi="Calibri" w:cstheme="minorHAnsi"/>
                <w:sz w:val="20"/>
                <w:szCs w:val="20"/>
              </w:rPr>
              <w:t>Za Objednatele:</w:t>
            </w:r>
          </w:p>
        </w:tc>
        <w:tc>
          <w:tcPr>
            <w:tcW w:w="2518" w:type="pct"/>
            <w:gridSpan w:val="3"/>
            <w:tcBorders>
              <w:top w:val="nil"/>
              <w:left w:val="nil"/>
              <w:right w:val="nil"/>
            </w:tcBorders>
          </w:tcPr>
          <w:p w:rsidR="00BB092F" w:rsidRPr="00BB092F" w:rsidRDefault="00BB092F" w:rsidP="009A0A70">
            <w:pPr>
              <w:spacing w:line="240" w:lineRule="auto"/>
              <w:rPr>
                <w:rFonts w:ascii="Calibri" w:hAnsi="Calibri" w:cstheme="minorHAnsi"/>
                <w:sz w:val="20"/>
                <w:szCs w:val="20"/>
              </w:rPr>
            </w:pPr>
            <w:r w:rsidRPr="00BB092F">
              <w:rPr>
                <w:rFonts w:ascii="Calibri" w:hAnsi="Calibri" w:cstheme="minorHAnsi"/>
                <w:sz w:val="20"/>
                <w:szCs w:val="20"/>
              </w:rPr>
              <w:t>Za Dodavatele:</w:t>
            </w:r>
          </w:p>
        </w:tc>
      </w:tr>
      <w:tr w:rsidR="00BB092F" w:rsidRPr="00BB092F" w:rsidTr="00BB092F">
        <w:trPr>
          <w:cantSplit/>
        </w:trPr>
        <w:tc>
          <w:tcPr>
            <w:tcW w:w="2482" w:type="pct"/>
            <w:gridSpan w:val="3"/>
            <w:tcBorders>
              <w:top w:val="nil"/>
              <w:left w:val="nil"/>
              <w:right w:val="nil"/>
            </w:tcBorders>
          </w:tcPr>
          <w:p w:rsidR="00BB092F" w:rsidRPr="00BB092F" w:rsidRDefault="00BB092F" w:rsidP="00716009">
            <w:pPr>
              <w:spacing w:line="240" w:lineRule="auto"/>
              <w:rPr>
                <w:rFonts w:ascii="Calibri" w:hAnsi="Calibri" w:cstheme="minorHAnsi"/>
                <w:sz w:val="20"/>
                <w:szCs w:val="20"/>
              </w:rPr>
            </w:pPr>
          </w:p>
        </w:tc>
        <w:tc>
          <w:tcPr>
            <w:tcW w:w="2518" w:type="pct"/>
            <w:gridSpan w:val="3"/>
            <w:tcBorders>
              <w:top w:val="nil"/>
              <w:left w:val="nil"/>
              <w:right w:val="nil"/>
            </w:tcBorders>
          </w:tcPr>
          <w:p w:rsidR="00BB092F" w:rsidRPr="00BB092F" w:rsidRDefault="00BB092F" w:rsidP="00716009">
            <w:pPr>
              <w:spacing w:line="240" w:lineRule="auto"/>
              <w:rPr>
                <w:rFonts w:ascii="Calibri" w:hAnsi="Calibri" w:cstheme="minorHAnsi"/>
                <w:sz w:val="20"/>
                <w:szCs w:val="20"/>
              </w:rPr>
            </w:pPr>
          </w:p>
        </w:tc>
      </w:tr>
      <w:tr w:rsidR="00BB092F" w:rsidRPr="00BB092F" w:rsidTr="00BB092F">
        <w:trPr>
          <w:trHeight w:val="1070"/>
        </w:trPr>
        <w:tc>
          <w:tcPr>
            <w:tcW w:w="482" w:type="pct"/>
          </w:tcPr>
          <w:p w:rsidR="006A727D" w:rsidRPr="00BB092F" w:rsidRDefault="006A727D" w:rsidP="00716009">
            <w:pPr>
              <w:spacing w:line="240" w:lineRule="auto"/>
              <w:rPr>
                <w:rFonts w:ascii="Calibri" w:hAnsi="Calibri" w:cstheme="minorHAnsi"/>
                <w:sz w:val="20"/>
                <w:szCs w:val="20"/>
              </w:rPr>
            </w:pPr>
          </w:p>
        </w:tc>
        <w:tc>
          <w:tcPr>
            <w:tcW w:w="2000" w:type="pct"/>
            <w:gridSpan w:val="2"/>
          </w:tcPr>
          <w:p w:rsidR="006A727D" w:rsidRPr="00BB092F" w:rsidRDefault="006A727D" w:rsidP="00716009">
            <w:pPr>
              <w:spacing w:line="240" w:lineRule="auto"/>
              <w:rPr>
                <w:rFonts w:ascii="Calibri" w:hAnsi="Calibri" w:cstheme="minorHAnsi"/>
                <w:sz w:val="20"/>
                <w:szCs w:val="20"/>
              </w:rPr>
            </w:pPr>
          </w:p>
        </w:tc>
        <w:tc>
          <w:tcPr>
            <w:tcW w:w="605" w:type="pct"/>
          </w:tcPr>
          <w:p w:rsidR="006A727D" w:rsidRPr="00BB092F" w:rsidRDefault="006A727D" w:rsidP="00716009">
            <w:pPr>
              <w:spacing w:line="240" w:lineRule="auto"/>
              <w:rPr>
                <w:rFonts w:ascii="Calibri" w:hAnsi="Calibri" w:cstheme="minorHAnsi"/>
                <w:sz w:val="20"/>
                <w:szCs w:val="20"/>
              </w:rPr>
            </w:pPr>
          </w:p>
        </w:tc>
        <w:tc>
          <w:tcPr>
            <w:tcW w:w="1913" w:type="pct"/>
            <w:gridSpan w:val="2"/>
          </w:tcPr>
          <w:p w:rsidR="006A727D" w:rsidRPr="00BB092F" w:rsidRDefault="006A727D" w:rsidP="00716009">
            <w:pPr>
              <w:spacing w:line="240" w:lineRule="auto"/>
              <w:rPr>
                <w:rFonts w:ascii="Calibri" w:hAnsi="Calibri" w:cstheme="minorHAnsi"/>
                <w:sz w:val="20"/>
                <w:szCs w:val="20"/>
              </w:rPr>
            </w:pPr>
          </w:p>
        </w:tc>
      </w:tr>
      <w:tr w:rsidR="00BB092F" w:rsidRPr="00BB092F" w:rsidTr="00BB092F">
        <w:tc>
          <w:tcPr>
            <w:tcW w:w="482" w:type="pct"/>
          </w:tcPr>
          <w:p w:rsidR="006A727D" w:rsidRPr="00BB092F" w:rsidRDefault="006A727D" w:rsidP="00716009">
            <w:pPr>
              <w:spacing w:line="240" w:lineRule="auto"/>
              <w:rPr>
                <w:rFonts w:ascii="Calibri" w:hAnsi="Calibri" w:cstheme="minorHAnsi"/>
                <w:sz w:val="20"/>
                <w:szCs w:val="20"/>
              </w:rPr>
            </w:pPr>
            <w:r w:rsidRPr="00BB092F">
              <w:rPr>
                <w:rFonts w:ascii="Calibri" w:hAnsi="Calibri" w:cstheme="minorHAnsi"/>
                <w:sz w:val="20"/>
                <w:szCs w:val="20"/>
              </w:rPr>
              <w:t xml:space="preserve">Podpis: </w:t>
            </w:r>
          </w:p>
        </w:tc>
        <w:tc>
          <w:tcPr>
            <w:tcW w:w="2000" w:type="pct"/>
            <w:gridSpan w:val="2"/>
            <w:vAlign w:val="bottom"/>
          </w:tcPr>
          <w:p w:rsidR="006A727D" w:rsidRPr="00BB092F" w:rsidRDefault="006A727D" w:rsidP="00716009">
            <w:pPr>
              <w:pStyle w:val="Table"/>
              <w:widowControl/>
              <w:spacing w:before="0"/>
              <w:jc w:val="left"/>
              <w:rPr>
                <w:rFonts w:ascii="Calibri" w:hAnsi="Calibri" w:cstheme="minorHAnsi"/>
                <w:sz w:val="20"/>
              </w:rPr>
            </w:pPr>
            <w:r w:rsidRPr="00BB092F">
              <w:rPr>
                <w:rFonts w:ascii="Calibri" w:hAnsi="Calibri" w:cstheme="minorHAnsi"/>
                <w:sz w:val="20"/>
              </w:rPr>
              <w:t>__________________________</w:t>
            </w:r>
          </w:p>
        </w:tc>
        <w:tc>
          <w:tcPr>
            <w:tcW w:w="605" w:type="pct"/>
          </w:tcPr>
          <w:p w:rsidR="006A727D" w:rsidRPr="00BB092F" w:rsidRDefault="006A727D" w:rsidP="00716009">
            <w:pPr>
              <w:spacing w:line="240" w:lineRule="auto"/>
              <w:rPr>
                <w:rFonts w:ascii="Calibri" w:hAnsi="Calibri" w:cstheme="minorHAnsi"/>
                <w:sz w:val="20"/>
                <w:szCs w:val="20"/>
              </w:rPr>
            </w:pPr>
            <w:r w:rsidRPr="00BB092F">
              <w:rPr>
                <w:rFonts w:ascii="Calibri" w:hAnsi="Calibri" w:cstheme="minorHAnsi"/>
                <w:sz w:val="20"/>
                <w:szCs w:val="20"/>
              </w:rPr>
              <w:t xml:space="preserve">Podpis: </w:t>
            </w:r>
          </w:p>
        </w:tc>
        <w:tc>
          <w:tcPr>
            <w:tcW w:w="1913" w:type="pct"/>
            <w:gridSpan w:val="2"/>
          </w:tcPr>
          <w:p w:rsidR="006A727D" w:rsidRPr="00BB092F" w:rsidRDefault="006A727D" w:rsidP="00716009">
            <w:pPr>
              <w:spacing w:line="240" w:lineRule="auto"/>
              <w:rPr>
                <w:rFonts w:ascii="Calibri" w:hAnsi="Calibri" w:cstheme="minorHAnsi"/>
                <w:sz w:val="20"/>
                <w:szCs w:val="20"/>
              </w:rPr>
            </w:pPr>
            <w:r w:rsidRPr="00BB092F">
              <w:rPr>
                <w:rFonts w:ascii="Calibri" w:hAnsi="Calibri" w:cstheme="minorHAnsi"/>
                <w:sz w:val="20"/>
                <w:szCs w:val="20"/>
              </w:rPr>
              <w:t>__________________________</w:t>
            </w:r>
          </w:p>
        </w:tc>
      </w:tr>
      <w:tr w:rsidR="00BB092F" w:rsidRPr="00BB092F" w:rsidTr="00BB092F">
        <w:tc>
          <w:tcPr>
            <w:tcW w:w="482" w:type="pct"/>
          </w:tcPr>
          <w:p w:rsidR="006A727D" w:rsidRPr="00BB092F" w:rsidRDefault="006A727D" w:rsidP="00716009">
            <w:pPr>
              <w:spacing w:line="240" w:lineRule="auto"/>
              <w:rPr>
                <w:rFonts w:ascii="Calibri" w:hAnsi="Calibri" w:cstheme="minorHAnsi"/>
                <w:sz w:val="20"/>
                <w:szCs w:val="20"/>
              </w:rPr>
            </w:pPr>
            <w:r w:rsidRPr="00BB092F">
              <w:rPr>
                <w:rFonts w:ascii="Calibri" w:hAnsi="Calibri" w:cstheme="minorHAnsi"/>
                <w:sz w:val="20"/>
                <w:szCs w:val="20"/>
              </w:rPr>
              <w:t xml:space="preserve">Jméno: </w:t>
            </w:r>
          </w:p>
        </w:tc>
        <w:tc>
          <w:tcPr>
            <w:tcW w:w="2000" w:type="pct"/>
            <w:gridSpan w:val="2"/>
          </w:tcPr>
          <w:p w:rsidR="006A727D" w:rsidRPr="00BB092F" w:rsidRDefault="00B83CF6" w:rsidP="00716009">
            <w:pPr>
              <w:spacing w:line="240" w:lineRule="auto"/>
              <w:rPr>
                <w:rFonts w:ascii="Calibri" w:hAnsi="Calibri" w:cstheme="minorHAnsi"/>
                <w:sz w:val="20"/>
                <w:szCs w:val="20"/>
                <w:highlight w:val="yellow"/>
              </w:rPr>
            </w:pPr>
            <w:r>
              <w:rPr>
                <w:rFonts w:ascii="Calibri" w:hAnsi="Calibri"/>
                <w:bCs/>
                <w:sz w:val="20"/>
                <w:szCs w:val="20"/>
              </w:rPr>
              <w:t>Ing. Petr Hofhanzl</w:t>
            </w:r>
          </w:p>
        </w:tc>
        <w:tc>
          <w:tcPr>
            <w:tcW w:w="605" w:type="pct"/>
          </w:tcPr>
          <w:p w:rsidR="006A727D" w:rsidRPr="00BB092F" w:rsidRDefault="006A727D" w:rsidP="00716009">
            <w:pPr>
              <w:spacing w:line="240" w:lineRule="auto"/>
              <w:rPr>
                <w:rFonts w:ascii="Calibri" w:hAnsi="Calibri" w:cstheme="minorHAnsi"/>
                <w:sz w:val="20"/>
                <w:szCs w:val="20"/>
              </w:rPr>
            </w:pPr>
            <w:r w:rsidRPr="00BB092F">
              <w:rPr>
                <w:rFonts w:ascii="Calibri" w:hAnsi="Calibri" w:cstheme="minorHAnsi"/>
                <w:sz w:val="20"/>
                <w:szCs w:val="20"/>
              </w:rPr>
              <w:t xml:space="preserve">Jméno: </w:t>
            </w:r>
          </w:p>
        </w:tc>
        <w:tc>
          <w:tcPr>
            <w:tcW w:w="1913" w:type="pct"/>
            <w:gridSpan w:val="2"/>
          </w:tcPr>
          <w:p w:rsidR="006A727D" w:rsidRPr="00BB092F" w:rsidRDefault="00BB092F" w:rsidP="00716009">
            <w:pPr>
              <w:spacing w:line="240" w:lineRule="auto"/>
              <w:rPr>
                <w:rFonts w:ascii="Calibri" w:hAnsi="Calibri" w:cstheme="minorHAnsi"/>
                <w:sz w:val="20"/>
                <w:szCs w:val="20"/>
              </w:rPr>
            </w:pPr>
            <w:r w:rsidRPr="00BB092F">
              <w:rPr>
                <w:rFonts w:ascii="Calibri" w:hAnsi="Calibri" w:cstheme="minorHAnsi"/>
                <w:sz w:val="20"/>
                <w:szCs w:val="20"/>
                <w:highlight w:val="yellow"/>
              </w:rPr>
              <w:t>doplní Dodavatel</w:t>
            </w:r>
          </w:p>
        </w:tc>
      </w:tr>
      <w:tr w:rsidR="00BB092F" w:rsidRPr="00BB092F" w:rsidTr="00BB092F">
        <w:trPr>
          <w:trHeight w:val="613"/>
        </w:trPr>
        <w:tc>
          <w:tcPr>
            <w:tcW w:w="482" w:type="pct"/>
          </w:tcPr>
          <w:p w:rsidR="006A727D" w:rsidRPr="00BB092F" w:rsidRDefault="006A727D" w:rsidP="00BB092F">
            <w:pPr>
              <w:spacing w:line="240" w:lineRule="auto"/>
              <w:rPr>
                <w:rFonts w:ascii="Calibri" w:hAnsi="Calibri" w:cstheme="minorHAnsi"/>
                <w:sz w:val="20"/>
                <w:szCs w:val="20"/>
              </w:rPr>
            </w:pPr>
            <w:r w:rsidRPr="00BB092F">
              <w:rPr>
                <w:rFonts w:ascii="Calibri" w:hAnsi="Calibri" w:cstheme="minorHAnsi"/>
                <w:sz w:val="20"/>
                <w:szCs w:val="20"/>
              </w:rPr>
              <w:t>Funkce:</w:t>
            </w:r>
          </w:p>
        </w:tc>
        <w:tc>
          <w:tcPr>
            <w:tcW w:w="2000" w:type="pct"/>
            <w:gridSpan w:val="2"/>
          </w:tcPr>
          <w:p w:rsidR="006A727D" w:rsidRPr="00BB092F" w:rsidRDefault="00DE55C6" w:rsidP="00B83CF6">
            <w:pPr>
              <w:pStyle w:val="Table"/>
              <w:spacing w:before="0"/>
              <w:jc w:val="left"/>
              <w:rPr>
                <w:rFonts w:ascii="Calibri" w:hAnsi="Calibri" w:cstheme="minorHAnsi"/>
                <w:sz w:val="20"/>
                <w:highlight w:val="yellow"/>
              </w:rPr>
            </w:pPr>
            <w:r w:rsidRPr="00BB092F">
              <w:rPr>
                <w:rFonts w:ascii="Calibri" w:hAnsi="Calibri"/>
                <w:sz w:val="20"/>
              </w:rPr>
              <w:t xml:space="preserve">ředitel </w:t>
            </w:r>
            <w:r w:rsidR="00B83CF6">
              <w:rPr>
                <w:rFonts w:ascii="Calibri" w:hAnsi="Calibri"/>
                <w:sz w:val="20"/>
              </w:rPr>
              <w:t>Stavební správy západ</w:t>
            </w:r>
          </w:p>
        </w:tc>
        <w:tc>
          <w:tcPr>
            <w:tcW w:w="605" w:type="pct"/>
          </w:tcPr>
          <w:p w:rsidR="006A727D" w:rsidRPr="00BB092F" w:rsidRDefault="006A727D" w:rsidP="00716009">
            <w:pPr>
              <w:pStyle w:val="Table"/>
              <w:widowControl/>
              <w:spacing w:before="0"/>
              <w:jc w:val="left"/>
              <w:rPr>
                <w:rFonts w:ascii="Calibri" w:hAnsi="Calibri" w:cstheme="minorHAnsi"/>
                <w:sz w:val="20"/>
              </w:rPr>
            </w:pPr>
            <w:r w:rsidRPr="00BB092F">
              <w:rPr>
                <w:rFonts w:ascii="Calibri" w:hAnsi="Calibri" w:cstheme="minorHAnsi"/>
                <w:sz w:val="20"/>
              </w:rPr>
              <w:t xml:space="preserve">Funkce: </w:t>
            </w:r>
          </w:p>
        </w:tc>
        <w:tc>
          <w:tcPr>
            <w:tcW w:w="1913" w:type="pct"/>
            <w:gridSpan w:val="2"/>
          </w:tcPr>
          <w:p w:rsidR="006A727D" w:rsidRPr="00BB092F" w:rsidRDefault="00BB092F" w:rsidP="00716009">
            <w:pPr>
              <w:pStyle w:val="Table"/>
              <w:widowControl/>
              <w:spacing w:before="0"/>
              <w:rPr>
                <w:rFonts w:ascii="Calibri" w:hAnsi="Calibri" w:cstheme="minorHAnsi"/>
                <w:sz w:val="20"/>
              </w:rPr>
            </w:pPr>
            <w:r w:rsidRPr="00BB092F">
              <w:rPr>
                <w:rFonts w:ascii="Calibri" w:hAnsi="Calibri" w:cstheme="minorHAnsi"/>
                <w:sz w:val="20"/>
                <w:highlight w:val="yellow"/>
              </w:rPr>
              <w:t>doplní Dodavatel</w:t>
            </w:r>
          </w:p>
          <w:p w:rsidR="00BB092F" w:rsidRPr="00BB092F" w:rsidRDefault="00BB092F" w:rsidP="00716009">
            <w:pPr>
              <w:pStyle w:val="Table"/>
              <w:widowControl/>
              <w:spacing w:before="0"/>
              <w:rPr>
                <w:rFonts w:ascii="Calibri" w:hAnsi="Calibri" w:cstheme="minorHAnsi"/>
                <w:sz w:val="20"/>
              </w:rPr>
            </w:pPr>
            <w:r w:rsidRPr="00BB092F">
              <w:rPr>
                <w:rFonts w:ascii="Calibri" w:hAnsi="Calibri" w:cstheme="minorHAnsi"/>
                <w:sz w:val="20"/>
                <w:highlight w:val="yellow"/>
              </w:rPr>
              <w:t>firma - doplní Dodavatel</w:t>
            </w:r>
          </w:p>
        </w:tc>
      </w:tr>
      <w:tr w:rsidR="00BB092F" w:rsidRPr="00BB092F" w:rsidTr="00BB092F">
        <w:trPr>
          <w:trHeight w:val="1030"/>
        </w:trPr>
        <w:tc>
          <w:tcPr>
            <w:tcW w:w="482" w:type="pct"/>
            <w:tcBorders>
              <w:left w:val="nil"/>
              <w:bottom w:val="nil"/>
              <w:right w:val="nil"/>
            </w:tcBorders>
          </w:tcPr>
          <w:p w:rsidR="006A727D" w:rsidRPr="00BB092F" w:rsidRDefault="006A727D" w:rsidP="00716009">
            <w:pPr>
              <w:spacing w:line="240" w:lineRule="auto"/>
              <w:rPr>
                <w:rFonts w:ascii="Calibri" w:hAnsi="Calibri" w:cstheme="minorHAnsi"/>
                <w:sz w:val="20"/>
                <w:szCs w:val="20"/>
              </w:rPr>
            </w:pPr>
          </w:p>
        </w:tc>
        <w:tc>
          <w:tcPr>
            <w:tcW w:w="2000" w:type="pct"/>
            <w:gridSpan w:val="2"/>
            <w:tcBorders>
              <w:left w:val="nil"/>
              <w:bottom w:val="nil"/>
              <w:right w:val="nil"/>
            </w:tcBorders>
          </w:tcPr>
          <w:p w:rsidR="006A727D" w:rsidRPr="00BB092F" w:rsidRDefault="006A727D" w:rsidP="00716009">
            <w:pPr>
              <w:spacing w:line="240" w:lineRule="auto"/>
              <w:rPr>
                <w:rFonts w:ascii="Calibri" w:hAnsi="Calibri" w:cstheme="minorHAnsi"/>
                <w:sz w:val="20"/>
                <w:szCs w:val="20"/>
              </w:rPr>
            </w:pPr>
          </w:p>
        </w:tc>
        <w:tc>
          <w:tcPr>
            <w:tcW w:w="605" w:type="pct"/>
            <w:tcBorders>
              <w:left w:val="nil"/>
              <w:bottom w:val="nil"/>
              <w:right w:val="nil"/>
            </w:tcBorders>
          </w:tcPr>
          <w:p w:rsidR="006A727D" w:rsidRPr="00BB092F" w:rsidRDefault="006A727D" w:rsidP="00716009">
            <w:pPr>
              <w:spacing w:line="240" w:lineRule="auto"/>
              <w:rPr>
                <w:rFonts w:ascii="Calibri" w:hAnsi="Calibri" w:cstheme="minorHAnsi"/>
                <w:sz w:val="20"/>
                <w:szCs w:val="20"/>
              </w:rPr>
            </w:pPr>
          </w:p>
        </w:tc>
        <w:tc>
          <w:tcPr>
            <w:tcW w:w="1913" w:type="pct"/>
            <w:gridSpan w:val="2"/>
            <w:tcBorders>
              <w:left w:val="nil"/>
              <w:bottom w:val="nil"/>
              <w:right w:val="nil"/>
            </w:tcBorders>
          </w:tcPr>
          <w:p w:rsidR="006A727D" w:rsidRPr="00BB092F" w:rsidRDefault="006A727D" w:rsidP="00716009">
            <w:pPr>
              <w:spacing w:line="240" w:lineRule="auto"/>
              <w:rPr>
                <w:rFonts w:ascii="Calibri" w:hAnsi="Calibri" w:cstheme="minorHAnsi"/>
                <w:sz w:val="20"/>
                <w:szCs w:val="20"/>
              </w:rPr>
            </w:pPr>
          </w:p>
        </w:tc>
      </w:tr>
      <w:tr w:rsidR="00BB092F" w:rsidRPr="00BB092F" w:rsidTr="00BB092F">
        <w:tc>
          <w:tcPr>
            <w:tcW w:w="482" w:type="pct"/>
            <w:tcBorders>
              <w:top w:val="nil"/>
              <w:left w:val="nil"/>
              <w:bottom w:val="nil"/>
              <w:right w:val="nil"/>
            </w:tcBorders>
          </w:tcPr>
          <w:p w:rsidR="006A727D" w:rsidRPr="00BB092F" w:rsidRDefault="006A727D" w:rsidP="00716009">
            <w:pPr>
              <w:spacing w:line="240" w:lineRule="auto"/>
              <w:rPr>
                <w:rFonts w:ascii="Calibri" w:hAnsi="Calibri" w:cstheme="minorHAnsi"/>
                <w:sz w:val="20"/>
                <w:szCs w:val="20"/>
              </w:rPr>
            </w:pPr>
          </w:p>
        </w:tc>
        <w:tc>
          <w:tcPr>
            <w:tcW w:w="2000" w:type="pct"/>
            <w:gridSpan w:val="2"/>
            <w:tcBorders>
              <w:top w:val="nil"/>
              <w:left w:val="nil"/>
              <w:bottom w:val="nil"/>
              <w:right w:val="nil"/>
            </w:tcBorders>
            <w:vAlign w:val="bottom"/>
          </w:tcPr>
          <w:p w:rsidR="006A727D" w:rsidRPr="00BB092F" w:rsidRDefault="006A727D" w:rsidP="00716009">
            <w:pPr>
              <w:pStyle w:val="Table"/>
              <w:spacing w:before="0"/>
              <w:jc w:val="left"/>
              <w:rPr>
                <w:rFonts w:ascii="Calibri" w:hAnsi="Calibri" w:cstheme="minorHAnsi"/>
                <w:sz w:val="20"/>
              </w:rPr>
            </w:pPr>
          </w:p>
        </w:tc>
        <w:tc>
          <w:tcPr>
            <w:tcW w:w="605" w:type="pct"/>
            <w:tcBorders>
              <w:top w:val="nil"/>
              <w:left w:val="nil"/>
              <w:bottom w:val="nil"/>
              <w:right w:val="nil"/>
            </w:tcBorders>
          </w:tcPr>
          <w:p w:rsidR="006A727D" w:rsidRPr="00BB092F" w:rsidRDefault="006A727D" w:rsidP="00716009">
            <w:pPr>
              <w:spacing w:line="240" w:lineRule="auto"/>
              <w:rPr>
                <w:rFonts w:ascii="Calibri" w:hAnsi="Calibri" w:cstheme="minorHAnsi"/>
                <w:sz w:val="20"/>
                <w:szCs w:val="20"/>
              </w:rPr>
            </w:pPr>
          </w:p>
        </w:tc>
        <w:tc>
          <w:tcPr>
            <w:tcW w:w="1913" w:type="pct"/>
            <w:gridSpan w:val="2"/>
            <w:tcBorders>
              <w:top w:val="nil"/>
              <w:left w:val="nil"/>
              <w:bottom w:val="nil"/>
              <w:right w:val="nil"/>
            </w:tcBorders>
          </w:tcPr>
          <w:p w:rsidR="006A727D" w:rsidRPr="00BB092F" w:rsidRDefault="006A727D" w:rsidP="00716009">
            <w:pPr>
              <w:spacing w:line="240" w:lineRule="auto"/>
              <w:rPr>
                <w:rFonts w:ascii="Calibri" w:hAnsi="Calibri" w:cstheme="minorHAnsi"/>
                <w:sz w:val="20"/>
                <w:szCs w:val="20"/>
              </w:rPr>
            </w:pPr>
          </w:p>
        </w:tc>
      </w:tr>
      <w:tr w:rsidR="00BB092F" w:rsidRPr="00BB092F" w:rsidTr="00BB092F">
        <w:tc>
          <w:tcPr>
            <w:tcW w:w="482" w:type="pct"/>
            <w:tcBorders>
              <w:top w:val="nil"/>
              <w:left w:val="nil"/>
              <w:bottom w:val="nil"/>
              <w:right w:val="nil"/>
            </w:tcBorders>
          </w:tcPr>
          <w:p w:rsidR="00E63F80" w:rsidRPr="00BB092F" w:rsidRDefault="00E63F80" w:rsidP="00E63F80">
            <w:pPr>
              <w:rPr>
                <w:rFonts w:ascii="Calibri" w:hAnsi="Calibri"/>
                <w:sz w:val="20"/>
                <w:szCs w:val="20"/>
              </w:rPr>
            </w:pPr>
          </w:p>
        </w:tc>
        <w:tc>
          <w:tcPr>
            <w:tcW w:w="2000" w:type="pct"/>
            <w:gridSpan w:val="2"/>
            <w:tcBorders>
              <w:top w:val="nil"/>
              <w:left w:val="nil"/>
              <w:bottom w:val="nil"/>
              <w:right w:val="nil"/>
            </w:tcBorders>
          </w:tcPr>
          <w:p w:rsidR="00E63F80" w:rsidRPr="00BB092F" w:rsidRDefault="00E63F80" w:rsidP="00E63F80">
            <w:pPr>
              <w:pStyle w:val="Table"/>
              <w:rPr>
                <w:rFonts w:ascii="Calibri" w:hAnsi="Calibri"/>
                <w:sz w:val="20"/>
              </w:rPr>
            </w:pPr>
          </w:p>
        </w:tc>
        <w:tc>
          <w:tcPr>
            <w:tcW w:w="605" w:type="pct"/>
            <w:tcBorders>
              <w:top w:val="nil"/>
              <w:left w:val="nil"/>
              <w:bottom w:val="nil"/>
              <w:right w:val="nil"/>
            </w:tcBorders>
          </w:tcPr>
          <w:p w:rsidR="00E63F80" w:rsidRPr="00BB092F" w:rsidRDefault="00E63F80" w:rsidP="00E63F80">
            <w:pPr>
              <w:rPr>
                <w:rFonts w:ascii="Calibri" w:hAnsi="Calibri"/>
                <w:sz w:val="20"/>
                <w:szCs w:val="20"/>
              </w:rPr>
            </w:pPr>
          </w:p>
        </w:tc>
        <w:tc>
          <w:tcPr>
            <w:tcW w:w="1913" w:type="pct"/>
            <w:gridSpan w:val="2"/>
            <w:tcBorders>
              <w:top w:val="nil"/>
              <w:left w:val="nil"/>
              <w:bottom w:val="nil"/>
              <w:right w:val="nil"/>
            </w:tcBorders>
          </w:tcPr>
          <w:p w:rsidR="00E63F80" w:rsidRPr="00BB092F" w:rsidRDefault="00E63F80" w:rsidP="00E63F80">
            <w:pPr>
              <w:rPr>
                <w:rFonts w:ascii="Calibri" w:hAnsi="Calibri"/>
                <w:sz w:val="20"/>
                <w:szCs w:val="20"/>
              </w:rPr>
            </w:pPr>
          </w:p>
        </w:tc>
      </w:tr>
      <w:tr w:rsidR="00BB092F" w:rsidRPr="00BB092F" w:rsidTr="00BB092F">
        <w:trPr>
          <w:trHeight w:val="570"/>
        </w:trPr>
        <w:tc>
          <w:tcPr>
            <w:tcW w:w="482" w:type="pct"/>
            <w:tcBorders>
              <w:top w:val="nil"/>
              <w:left w:val="nil"/>
              <w:bottom w:val="nil"/>
              <w:right w:val="nil"/>
            </w:tcBorders>
          </w:tcPr>
          <w:p w:rsidR="00E63F80" w:rsidRPr="00BB092F" w:rsidRDefault="00E63F80" w:rsidP="00E63F80">
            <w:pPr>
              <w:rPr>
                <w:rFonts w:ascii="Calibri" w:hAnsi="Calibri"/>
                <w:sz w:val="20"/>
                <w:szCs w:val="20"/>
              </w:rPr>
            </w:pPr>
          </w:p>
        </w:tc>
        <w:tc>
          <w:tcPr>
            <w:tcW w:w="2000" w:type="pct"/>
            <w:gridSpan w:val="2"/>
            <w:tcBorders>
              <w:top w:val="nil"/>
              <w:left w:val="nil"/>
              <w:bottom w:val="nil"/>
              <w:right w:val="nil"/>
            </w:tcBorders>
          </w:tcPr>
          <w:p w:rsidR="00E63F80" w:rsidRPr="00BB092F" w:rsidRDefault="00E63F80" w:rsidP="00E63F80">
            <w:pPr>
              <w:pStyle w:val="Table"/>
              <w:rPr>
                <w:rFonts w:ascii="Calibri" w:hAnsi="Calibri"/>
                <w:sz w:val="20"/>
              </w:rPr>
            </w:pPr>
          </w:p>
        </w:tc>
        <w:tc>
          <w:tcPr>
            <w:tcW w:w="605" w:type="pct"/>
            <w:tcBorders>
              <w:top w:val="nil"/>
              <w:left w:val="nil"/>
              <w:bottom w:val="nil"/>
              <w:right w:val="nil"/>
            </w:tcBorders>
          </w:tcPr>
          <w:p w:rsidR="00E63F80" w:rsidRPr="00BB092F" w:rsidRDefault="00E63F80" w:rsidP="00E63F80">
            <w:pPr>
              <w:pStyle w:val="Table"/>
              <w:rPr>
                <w:rFonts w:ascii="Calibri" w:hAnsi="Calibri"/>
                <w:sz w:val="20"/>
              </w:rPr>
            </w:pPr>
          </w:p>
        </w:tc>
        <w:tc>
          <w:tcPr>
            <w:tcW w:w="1913" w:type="pct"/>
            <w:gridSpan w:val="2"/>
            <w:tcBorders>
              <w:top w:val="nil"/>
              <w:left w:val="nil"/>
              <w:bottom w:val="nil"/>
              <w:right w:val="nil"/>
            </w:tcBorders>
          </w:tcPr>
          <w:p w:rsidR="00E63F80" w:rsidRPr="00BB092F" w:rsidRDefault="00E63F80" w:rsidP="00E63F80">
            <w:pPr>
              <w:pStyle w:val="Table"/>
              <w:rPr>
                <w:rFonts w:ascii="Calibri" w:hAnsi="Calibri"/>
                <w:sz w:val="20"/>
              </w:rPr>
            </w:pPr>
          </w:p>
        </w:tc>
      </w:tr>
    </w:tbl>
    <w:p w:rsidR="00483C97" w:rsidRPr="00BB092F" w:rsidRDefault="00483C97">
      <w:pPr>
        <w:pStyle w:val="Odstavecseseznamem"/>
        <w:spacing w:after="140" w:line="290" w:lineRule="auto"/>
        <w:ind w:left="360"/>
        <w:rPr>
          <w:rFonts w:ascii="Calibri" w:hAnsi="Calibri" w:cstheme="majorHAnsi"/>
          <w:kern w:val="20"/>
          <w:sz w:val="20"/>
          <w:szCs w:val="20"/>
        </w:rPr>
      </w:pPr>
    </w:p>
    <w:p w:rsidR="00483C97" w:rsidRPr="002950C1" w:rsidRDefault="00483C97" w:rsidP="002950C1">
      <w:pPr>
        <w:pStyle w:val="Odstavecseseznamem"/>
        <w:spacing w:after="140" w:line="290" w:lineRule="auto"/>
        <w:ind w:left="360"/>
        <w:rPr>
          <w:rFonts w:ascii="Calibri" w:hAnsi="Calibri" w:cstheme="majorHAnsi"/>
          <w:sz w:val="20"/>
          <w:szCs w:val="20"/>
        </w:rPr>
      </w:pPr>
    </w:p>
    <w:sectPr w:rsidR="00483C97" w:rsidRPr="002950C1" w:rsidSect="002950C1">
      <w:headerReference w:type="default" r:id="rId14"/>
      <w:footerReference w:type="even" r:id="rId15"/>
      <w:footerReference w:type="default" r:id="rId16"/>
      <w:headerReference w:type="first" r:id="rId17"/>
      <w:footerReference w:type="first" r:id="rId18"/>
      <w:pgSz w:w="11906" w:h="16838" w:code="9"/>
      <w:pgMar w:top="1134" w:right="1134" w:bottom="1134" w:left="1134" w:header="709" w:footer="4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B8B" w:rsidRDefault="00493B8B">
      <w:r>
        <w:separator/>
      </w:r>
    </w:p>
  </w:endnote>
  <w:endnote w:type="continuationSeparator" w:id="0">
    <w:p w:rsidR="00493B8B" w:rsidRDefault="00493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 Patkou">
    <w:altName w:val="Times New Roman"/>
    <w:panose1 w:val="00000000000000000000"/>
    <w:charset w:val="00"/>
    <w:family w:val="roman"/>
    <w:notTrueType/>
    <w:pitch w:val="variable"/>
    <w:sig w:usb0="00000003" w:usb1="00000000" w:usb2="00000000" w:usb3="00000000" w:csb0="00000001"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3B46E1" w:rsidRDefault="003B46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pat"/>
      <w:jc w:val="right"/>
    </w:pPr>
  </w:p>
  <w:p w:rsidR="003B46E1" w:rsidRDefault="003B46E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3B46E1" w:rsidRDefault="003B46E1">
    <w:pPr>
      <w:pStyle w:val="Zpat"/>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Pr="002950C1" w:rsidRDefault="003B46E1">
    <w:pPr>
      <w:pStyle w:val="Zpat"/>
      <w:framePr w:wrap="around" w:vAnchor="text" w:hAnchor="margin" w:xAlign="right" w:y="1"/>
      <w:rPr>
        <w:rStyle w:val="slostrnky"/>
        <w:rFonts w:asciiTheme="majorHAnsi" w:hAnsiTheme="majorHAnsi" w:cstheme="majorHAnsi"/>
        <w:szCs w:val="20"/>
      </w:rPr>
    </w:pPr>
    <w:r w:rsidRPr="002950C1">
      <w:rPr>
        <w:rStyle w:val="slostrnky"/>
        <w:rFonts w:asciiTheme="majorHAnsi" w:hAnsiTheme="majorHAnsi" w:cstheme="majorHAnsi"/>
        <w:szCs w:val="20"/>
      </w:rPr>
      <w:fldChar w:fldCharType="begin"/>
    </w:r>
    <w:r w:rsidRPr="002950C1">
      <w:rPr>
        <w:rStyle w:val="slostrnky"/>
        <w:rFonts w:asciiTheme="majorHAnsi" w:hAnsiTheme="majorHAnsi" w:cstheme="majorHAnsi"/>
        <w:szCs w:val="20"/>
      </w:rPr>
      <w:instrText xml:space="preserve">PAGE  </w:instrText>
    </w:r>
    <w:r w:rsidRPr="002950C1">
      <w:rPr>
        <w:rStyle w:val="slostrnky"/>
        <w:rFonts w:asciiTheme="majorHAnsi" w:hAnsiTheme="majorHAnsi" w:cstheme="majorHAnsi"/>
        <w:szCs w:val="20"/>
      </w:rPr>
      <w:fldChar w:fldCharType="separate"/>
    </w:r>
    <w:r w:rsidR="00E46257">
      <w:rPr>
        <w:rStyle w:val="slostrnky"/>
        <w:rFonts w:asciiTheme="majorHAnsi" w:hAnsiTheme="majorHAnsi" w:cstheme="majorHAnsi"/>
        <w:noProof/>
        <w:szCs w:val="20"/>
      </w:rPr>
      <w:t>2</w:t>
    </w:r>
    <w:r w:rsidRPr="002950C1">
      <w:rPr>
        <w:rStyle w:val="slostrnky"/>
        <w:rFonts w:asciiTheme="majorHAnsi" w:hAnsiTheme="majorHAnsi" w:cstheme="majorHAnsi"/>
        <w:szCs w:val="20"/>
      </w:rPr>
      <w:fldChar w:fldCharType="end"/>
    </w:r>
  </w:p>
  <w:p w:rsidR="003B46E1" w:rsidRDefault="003B46E1">
    <w:pPr>
      <w:pStyle w:val="Zpat"/>
      <w:ind w:right="36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B8B" w:rsidRDefault="00493B8B">
      <w:r>
        <w:separator/>
      </w:r>
    </w:p>
  </w:footnote>
  <w:footnote w:type="continuationSeparator" w:id="0">
    <w:p w:rsidR="00493B8B" w:rsidRDefault="00493B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rsidP="00CE401C">
    <w:pPr>
      <w:pStyle w:val="Zhlav"/>
    </w:pPr>
  </w:p>
  <w:p w:rsidR="003B46E1" w:rsidRPr="00CE401C" w:rsidRDefault="003B46E1" w:rsidP="00CE40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6E1" w:rsidRDefault="003B46E1">
    <w:pPr>
      <w:pStyle w:val="Zhlav"/>
      <w:jc w:val="right"/>
      <w:rPr>
        <w:i/>
      </w:rPr>
    </w:pPr>
    <w:r>
      <w:rPr>
        <w:i/>
      </w:rPr>
      <w:t>Návrh ze dne [ ● ] 2001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E66A1"/>
    <w:multiLevelType w:val="hybridMultilevel"/>
    <w:tmpl w:val="D71E5678"/>
    <w:lvl w:ilvl="0" w:tplc="AC943904">
      <w:start w:val="1"/>
      <w:numFmt w:val="upperLetter"/>
      <w:pStyle w:val="UCAlpha1"/>
      <w:lvlText w:val="(%1)"/>
      <w:lvlJc w:val="left"/>
      <w:pPr>
        <w:tabs>
          <w:tab w:val="num" w:pos="567"/>
        </w:tabs>
        <w:ind w:left="567" w:hanging="567"/>
      </w:pPr>
      <w:rPr>
        <w:rFonts w:ascii="Calibri" w:hAnsi="Calibri" w:hint="default"/>
        <w:b/>
        <w:i w:val="0"/>
        <w:sz w:val="20"/>
        <w:szCs w:val="20"/>
      </w:rPr>
    </w:lvl>
    <w:lvl w:ilvl="1" w:tplc="FFFFFFFF">
      <w:start w:val="1"/>
      <w:numFmt w:val="lowerLetter"/>
      <w:lvlText w:val="%2."/>
      <w:lvlJc w:val="left"/>
      <w:pPr>
        <w:tabs>
          <w:tab w:val="num" w:pos="1440"/>
        </w:tabs>
        <w:ind w:left="1440" w:hanging="360"/>
      </w:pPr>
    </w:lvl>
    <w:lvl w:ilvl="2" w:tplc="B5448B1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134323D"/>
    <w:multiLevelType w:val="multilevel"/>
    <w:tmpl w:val="B624069C"/>
    <w:lvl w:ilvl="0">
      <w:start w:val="1"/>
      <w:numFmt w:val="upperRoman"/>
      <w:pStyle w:val="Schedule1"/>
      <w:lvlText w:val="%1."/>
      <w:lvlJc w:val="left"/>
      <w:pPr>
        <w:tabs>
          <w:tab w:val="num" w:pos="567"/>
        </w:tabs>
        <w:ind w:left="567" w:hanging="567"/>
      </w:pPr>
      <w:rPr>
        <w:rFonts w:hint="default"/>
        <w:b/>
        <w:i w:val="0"/>
        <w:sz w:val="22"/>
      </w:rPr>
    </w:lvl>
    <w:lvl w:ilvl="1">
      <w:start w:val="1"/>
      <w:numFmt w:val="decimal"/>
      <w:pStyle w:val="Schedule2"/>
      <w:lvlText w:val="%1.%2"/>
      <w:lvlJc w:val="left"/>
      <w:pPr>
        <w:tabs>
          <w:tab w:val="num" w:pos="1247"/>
        </w:tabs>
        <w:ind w:left="1247" w:hanging="680"/>
      </w:pPr>
      <w:rPr>
        <w:rFonts w:hint="default"/>
        <w:b/>
        <w:i w:val="0"/>
        <w:sz w:val="21"/>
      </w:rPr>
    </w:lvl>
    <w:lvl w:ilvl="2">
      <w:start w:val="1"/>
      <w:numFmt w:val="decimal"/>
      <w:pStyle w:val="Schedule3"/>
      <w:lvlText w:val="%1.%2.%3"/>
      <w:lvlJc w:val="left"/>
      <w:pPr>
        <w:tabs>
          <w:tab w:val="num" w:pos="2041"/>
        </w:tabs>
        <w:ind w:left="2041" w:hanging="794"/>
      </w:pPr>
      <w:rPr>
        <w:rFonts w:hint="default"/>
        <w:b/>
        <w:i w:val="0"/>
        <w:sz w:val="17"/>
      </w:rPr>
    </w:lvl>
    <w:lvl w:ilvl="3">
      <w:start w:val="1"/>
      <w:numFmt w:val="decimal"/>
      <w:pStyle w:val="Schedule4"/>
      <w:lvlText w:val="%1.%2.%3.%4"/>
      <w:lvlJc w:val="left"/>
      <w:pPr>
        <w:tabs>
          <w:tab w:val="num" w:pos="2722"/>
        </w:tabs>
        <w:ind w:left="2722" w:hanging="681"/>
      </w:pPr>
      <w:rPr>
        <w:rFonts w:ascii="Trebuchet MS" w:hAnsi="Trebuchet MS" w:hint="default"/>
        <w:sz w:val="18"/>
      </w:rPr>
    </w:lvl>
    <w:lvl w:ilvl="4">
      <w:start w:val="1"/>
      <w:numFmt w:val="lowerLetter"/>
      <w:pStyle w:val="Schedule5"/>
      <w:lvlText w:val="(%5)"/>
      <w:lvlJc w:val="left"/>
      <w:pPr>
        <w:tabs>
          <w:tab w:val="num" w:pos="3289"/>
        </w:tabs>
        <w:ind w:left="3289" w:hanging="567"/>
      </w:pPr>
      <w:rPr>
        <w:rFonts w:hint="default"/>
      </w:rPr>
    </w:lvl>
    <w:lvl w:ilvl="5">
      <w:start w:val="1"/>
      <w:numFmt w:val="upperRoman"/>
      <w:pStyle w:val="Schedule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16B7A43"/>
    <w:multiLevelType w:val="multilevel"/>
    <w:tmpl w:val="12F21CA8"/>
    <w:lvl w:ilvl="0">
      <w:start w:val="1"/>
      <w:numFmt w:val="decimal"/>
      <w:pStyle w:val="Table1"/>
      <w:lvlText w:val="%1"/>
      <w:lvlJc w:val="left"/>
      <w:pPr>
        <w:tabs>
          <w:tab w:val="num" w:pos="567"/>
        </w:tabs>
        <w:ind w:left="567" w:hanging="567"/>
      </w:pPr>
      <w:rPr>
        <w:rFonts w:hint="default"/>
        <w:b/>
        <w:i w:val="0"/>
        <w:sz w:val="22"/>
      </w:rPr>
    </w:lvl>
    <w:lvl w:ilvl="1">
      <w:start w:val="1"/>
      <w:numFmt w:val="decimal"/>
      <w:pStyle w:val="Table2"/>
      <w:lvlText w:val="%1.%2"/>
      <w:lvlJc w:val="left"/>
      <w:pPr>
        <w:tabs>
          <w:tab w:val="num" w:pos="567"/>
        </w:tabs>
        <w:ind w:left="567" w:hanging="567"/>
      </w:pPr>
      <w:rPr>
        <w:rFonts w:hint="default"/>
        <w:b/>
        <w:i w:val="0"/>
        <w:sz w:val="21"/>
      </w:rPr>
    </w:lvl>
    <w:lvl w:ilvl="2">
      <w:start w:val="1"/>
      <w:numFmt w:val="decimal"/>
      <w:pStyle w:val="Table3"/>
      <w:lvlText w:val="%1.%2.%3"/>
      <w:lvlJc w:val="left"/>
      <w:pPr>
        <w:tabs>
          <w:tab w:val="num" w:pos="567"/>
        </w:tabs>
        <w:ind w:left="567" w:hanging="567"/>
      </w:pPr>
      <w:rPr>
        <w:rFonts w:hint="default"/>
        <w:b/>
        <w:i w:val="0"/>
        <w:sz w:val="17"/>
      </w:rPr>
    </w:lvl>
    <w:lvl w:ilvl="3">
      <w:start w:val="1"/>
      <w:numFmt w:val="lowerRoman"/>
      <w:pStyle w:val="Table4"/>
      <w:lvlText w:val="(%4)"/>
      <w:lvlJc w:val="left"/>
      <w:pPr>
        <w:tabs>
          <w:tab w:val="num" w:pos="720"/>
        </w:tabs>
        <w:ind w:left="567" w:hanging="567"/>
      </w:pPr>
      <w:rPr>
        <w:rFonts w:hint="default"/>
      </w:rPr>
    </w:lvl>
    <w:lvl w:ilvl="4">
      <w:start w:val="1"/>
      <w:numFmt w:val="lowerLetter"/>
      <w:pStyle w:val="Table5"/>
      <w:lvlText w:val="(%5)"/>
      <w:lvlJc w:val="left"/>
      <w:pPr>
        <w:tabs>
          <w:tab w:val="num" w:pos="567"/>
        </w:tabs>
        <w:ind w:left="567" w:hanging="567"/>
      </w:pPr>
      <w:rPr>
        <w:rFonts w:hint="default"/>
      </w:rPr>
    </w:lvl>
    <w:lvl w:ilvl="5">
      <w:start w:val="1"/>
      <w:numFmt w:val="upperRoman"/>
      <w:pStyle w:val="Table6"/>
      <w:lvlText w:val="(%6)"/>
      <w:lvlJc w:val="left"/>
      <w:pPr>
        <w:tabs>
          <w:tab w:val="num" w:pos="720"/>
        </w:tabs>
        <w:ind w:left="567" w:hanging="567"/>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3" w15:restartNumberingAfterBreak="0">
    <w:nsid w:val="167B127B"/>
    <w:multiLevelType w:val="hybridMultilevel"/>
    <w:tmpl w:val="64487374"/>
    <w:lvl w:ilvl="0" w:tplc="C758F1C4">
      <w:start w:val="1"/>
      <w:numFmt w:val="bullet"/>
      <w:pStyle w:val="bullet6"/>
      <w:lvlText w:val=""/>
      <w:lvlJc w:val="left"/>
      <w:pPr>
        <w:tabs>
          <w:tab w:val="num" w:pos="3969"/>
        </w:tabs>
        <w:ind w:left="3969" w:hanging="680"/>
      </w:pPr>
      <w:rPr>
        <w:rFonts w:ascii="Symbol" w:hAnsi="Symbol" w:hint="default"/>
      </w:rPr>
    </w:lvl>
    <w:lvl w:ilvl="1" w:tplc="AFD2BB24" w:tentative="1">
      <w:start w:val="1"/>
      <w:numFmt w:val="bullet"/>
      <w:lvlText w:val="o"/>
      <w:lvlJc w:val="left"/>
      <w:pPr>
        <w:tabs>
          <w:tab w:val="num" w:pos="1440"/>
        </w:tabs>
        <w:ind w:left="1440" w:hanging="360"/>
      </w:pPr>
      <w:rPr>
        <w:rFonts w:ascii="Courier New" w:hAnsi="Courier New" w:hint="default"/>
      </w:rPr>
    </w:lvl>
    <w:lvl w:ilvl="2" w:tplc="F908743A" w:tentative="1">
      <w:start w:val="1"/>
      <w:numFmt w:val="bullet"/>
      <w:lvlText w:val=""/>
      <w:lvlJc w:val="left"/>
      <w:pPr>
        <w:tabs>
          <w:tab w:val="num" w:pos="2160"/>
        </w:tabs>
        <w:ind w:left="2160" w:hanging="360"/>
      </w:pPr>
      <w:rPr>
        <w:rFonts w:ascii="Wingdings" w:hAnsi="Wingdings" w:hint="default"/>
      </w:rPr>
    </w:lvl>
    <w:lvl w:ilvl="3" w:tplc="2E8ADDB4" w:tentative="1">
      <w:start w:val="1"/>
      <w:numFmt w:val="bullet"/>
      <w:lvlText w:val=""/>
      <w:lvlJc w:val="left"/>
      <w:pPr>
        <w:tabs>
          <w:tab w:val="num" w:pos="2880"/>
        </w:tabs>
        <w:ind w:left="2880" w:hanging="360"/>
      </w:pPr>
      <w:rPr>
        <w:rFonts w:ascii="Symbol" w:hAnsi="Symbol" w:hint="default"/>
      </w:rPr>
    </w:lvl>
    <w:lvl w:ilvl="4" w:tplc="ECA86668" w:tentative="1">
      <w:start w:val="1"/>
      <w:numFmt w:val="bullet"/>
      <w:lvlText w:val="o"/>
      <w:lvlJc w:val="left"/>
      <w:pPr>
        <w:tabs>
          <w:tab w:val="num" w:pos="3600"/>
        </w:tabs>
        <w:ind w:left="3600" w:hanging="360"/>
      </w:pPr>
      <w:rPr>
        <w:rFonts w:ascii="Courier New" w:hAnsi="Courier New" w:hint="default"/>
      </w:rPr>
    </w:lvl>
    <w:lvl w:ilvl="5" w:tplc="21A412E8" w:tentative="1">
      <w:start w:val="1"/>
      <w:numFmt w:val="bullet"/>
      <w:lvlText w:val=""/>
      <w:lvlJc w:val="left"/>
      <w:pPr>
        <w:tabs>
          <w:tab w:val="num" w:pos="4320"/>
        </w:tabs>
        <w:ind w:left="4320" w:hanging="360"/>
      </w:pPr>
      <w:rPr>
        <w:rFonts w:ascii="Wingdings" w:hAnsi="Wingdings" w:hint="default"/>
      </w:rPr>
    </w:lvl>
    <w:lvl w:ilvl="6" w:tplc="A19E9D66" w:tentative="1">
      <w:start w:val="1"/>
      <w:numFmt w:val="bullet"/>
      <w:lvlText w:val=""/>
      <w:lvlJc w:val="left"/>
      <w:pPr>
        <w:tabs>
          <w:tab w:val="num" w:pos="5040"/>
        </w:tabs>
        <w:ind w:left="5040" w:hanging="360"/>
      </w:pPr>
      <w:rPr>
        <w:rFonts w:ascii="Symbol" w:hAnsi="Symbol" w:hint="default"/>
      </w:rPr>
    </w:lvl>
    <w:lvl w:ilvl="7" w:tplc="DA1C215A" w:tentative="1">
      <w:start w:val="1"/>
      <w:numFmt w:val="bullet"/>
      <w:lvlText w:val="o"/>
      <w:lvlJc w:val="left"/>
      <w:pPr>
        <w:tabs>
          <w:tab w:val="num" w:pos="5760"/>
        </w:tabs>
        <w:ind w:left="5760" w:hanging="360"/>
      </w:pPr>
      <w:rPr>
        <w:rFonts w:ascii="Courier New" w:hAnsi="Courier New" w:hint="default"/>
      </w:rPr>
    </w:lvl>
    <w:lvl w:ilvl="8" w:tplc="BA06EB8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3574CD"/>
    <w:multiLevelType w:val="singleLevel"/>
    <w:tmpl w:val="B7247810"/>
    <w:lvl w:ilvl="0">
      <w:start w:val="1"/>
      <w:numFmt w:val="lowerLetter"/>
      <w:pStyle w:val="alpha4"/>
      <w:lvlText w:val="(%1)"/>
      <w:lvlJc w:val="left"/>
      <w:pPr>
        <w:tabs>
          <w:tab w:val="num" w:pos="2722"/>
        </w:tabs>
        <w:ind w:left="2722" w:hanging="681"/>
      </w:pPr>
      <w:rPr>
        <w:rFonts w:ascii="Arial" w:hAnsi="Arial" w:hint="default"/>
        <w:b w:val="0"/>
        <w:i w:val="0"/>
        <w:sz w:val="20"/>
      </w:rPr>
    </w:lvl>
  </w:abstractNum>
  <w:abstractNum w:abstractNumId="5" w15:restartNumberingAfterBreak="0">
    <w:nsid w:val="1EF42800"/>
    <w:multiLevelType w:val="hybridMultilevel"/>
    <w:tmpl w:val="98B04874"/>
    <w:lvl w:ilvl="0" w:tplc="5D26E15E">
      <w:start w:val="1"/>
      <w:numFmt w:val="bullet"/>
      <w:pStyle w:val="bullet2"/>
      <w:lvlText w:val=""/>
      <w:lvlJc w:val="left"/>
      <w:pPr>
        <w:tabs>
          <w:tab w:val="num" w:pos="1247"/>
        </w:tabs>
        <w:ind w:left="1247" w:hanging="680"/>
      </w:pPr>
      <w:rPr>
        <w:rFonts w:ascii="Symbol" w:hAnsi="Symbol" w:hint="default"/>
      </w:rPr>
    </w:lvl>
    <w:lvl w:ilvl="1" w:tplc="8AB85C34" w:tentative="1">
      <w:start w:val="1"/>
      <w:numFmt w:val="bullet"/>
      <w:lvlText w:val="o"/>
      <w:lvlJc w:val="left"/>
      <w:pPr>
        <w:tabs>
          <w:tab w:val="num" w:pos="1440"/>
        </w:tabs>
        <w:ind w:left="1440" w:hanging="360"/>
      </w:pPr>
      <w:rPr>
        <w:rFonts w:ascii="Courier New" w:hAnsi="Courier New" w:hint="default"/>
      </w:rPr>
    </w:lvl>
    <w:lvl w:ilvl="2" w:tplc="C2FAA760" w:tentative="1">
      <w:start w:val="1"/>
      <w:numFmt w:val="bullet"/>
      <w:lvlText w:val=""/>
      <w:lvlJc w:val="left"/>
      <w:pPr>
        <w:tabs>
          <w:tab w:val="num" w:pos="2160"/>
        </w:tabs>
        <w:ind w:left="2160" w:hanging="360"/>
      </w:pPr>
      <w:rPr>
        <w:rFonts w:ascii="Wingdings" w:hAnsi="Wingdings" w:hint="default"/>
      </w:rPr>
    </w:lvl>
    <w:lvl w:ilvl="3" w:tplc="80DE41F2" w:tentative="1">
      <w:start w:val="1"/>
      <w:numFmt w:val="bullet"/>
      <w:lvlText w:val=""/>
      <w:lvlJc w:val="left"/>
      <w:pPr>
        <w:tabs>
          <w:tab w:val="num" w:pos="2880"/>
        </w:tabs>
        <w:ind w:left="2880" w:hanging="360"/>
      </w:pPr>
      <w:rPr>
        <w:rFonts w:ascii="Symbol" w:hAnsi="Symbol" w:hint="default"/>
      </w:rPr>
    </w:lvl>
    <w:lvl w:ilvl="4" w:tplc="4EEC18A0" w:tentative="1">
      <w:start w:val="1"/>
      <w:numFmt w:val="bullet"/>
      <w:lvlText w:val="o"/>
      <w:lvlJc w:val="left"/>
      <w:pPr>
        <w:tabs>
          <w:tab w:val="num" w:pos="3600"/>
        </w:tabs>
        <w:ind w:left="3600" w:hanging="360"/>
      </w:pPr>
      <w:rPr>
        <w:rFonts w:ascii="Courier New" w:hAnsi="Courier New" w:hint="default"/>
      </w:rPr>
    </w:lvl>
    <w:lvl w:ilvl="5" w:tplc="F88CA998" w:tentative="1">
      <w:start w:val="1"/>
      <w:numFmt w:val="bullet"/>
      <w:lvlText w:val=""/>
      <w:lvlJc w:val="left"/>
      <w:pPr>
        <w:tabs>
          <w:tab w:val="num" w:pos="4320"/>
        </w:tabs>
        <w:ind w:left="4320" w:hanging="360"/>
      </w:pPr>
      <w:rPr>
        <w:rFonts w:ascii="Wingdings" w:hAnsi="Wingdings" w:hint="default"/>
      </w:rPr>
    </w:lvl>
    <w:lvl w:ilvl="6" w:tplc="D24E7DC2" w:tentative="1">
      <w:start w:val="1"/>
      <w:numFmt w:val="bullet"/>
      <w:lvlText w:val=""/>
      <w:lvlJc w:val="left"/>
      <w:pPr>
        <w:tabs>
          <w:tab w:val="num" w:pos="5040"/>
        </w:tabs>
        <w:ind w:left="5040" w:hanging="360"/>
      </w:pPr>
      <w:rPr>
        <w:rFonts w:ascii="Symbol" w:hAnsi="Symbol" w:hint="default"/>
      </w:rPr>
    </w:lvl>
    <w:lvl w:ilvl="7" w:tplc="E7C86D98" w:tentative="1">
      <w:start w:val="1"/>
      <w:numFmt w:val="bullet"/>
      <w:lvlText w:val="o"/>
      <w:lvlJc w:val="left"/>
      <w:pPr>
        <w:tabs>
          <w:tab w:val="num" w:pos="5760"/>
        </w:tabs>
        <w:ind w:left="5760" w:hanging="360"/>
      </w:pPr>
      <w:rPr>
        <w:rFonts w:ascii="Courier New" w:hAnsi="Courier New" w:hint="default"/>
      </w:rPr>
    </w:lvl>
    <w:lvl w:ilvl="8" w:tplc="D17E64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F708B8"/>
    <w:multiLevelType w:val="hybridMultilevel"/>
    <w:tmpl w:val="D6BA46C6"/>
    <w:lvl w:ilvl="0" w:tplc="808E5A0C">
      <w:start w:val="1"/>
      <w:numFmt w:val="upperRoman"/>
      <w:pStyle w:val="UCRoman1"/>
      <w:lvlText w:val="%1."/>
      <w:lvlJc w:val="left"/>
      <w:pPr>
        <w:tabs>
          <w:tab w:val="num" w:pos="567"/>
        </w:tabs>
        <w:ind w:left="567" w:hanging="567"/>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23971282"/>
    <w:multiLevelType w:val="hybridMultilevel"/>
    <w:tmpl w:val="95F2F86E"/>
    <w:lvl w:ilvl="0" w:tplc="BEC8B028">
      <w:start w:val="1"/>
      <w:numFmt w:val="upperLetter"/>
      <w:pStyle w:val="UCAlpha4"/>
      <w:lvlText w:val="(%1)"/>
      <w:lvlJc w:val="left"/>
      <w:pPr>
        <w:tabs>
          <w:tab w:val="num" w:pos="2722"/>
        </w:tabs>
        <w:ind w:left="2722" w:hanging="681"/>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5E6172F"/>
    <w:multiLevelType w:val="singleLevel"/>
    <w:tmpl w:val="08BE9DB4"/>
    <w:lvl w:ilvl="0">
      <w:start w:val="1"/>
      <w:numFmt w:val="lowerLetter"/>
      <w:pStyle w:val="Tablealpha"/>
      <w:lvlText w:val="(%1)"/>
      <w:lvlJc w:val="left"/>
      <w:pPr>
        <w:tabs>
          <w:tab w:val="num" w:pos="567"/>
        </w:tabs>
        <w:ind w:left="567" w:hanging="567"/>
      </w:pPr>
      <w:rPr>
        <w:rFonts w:ascii="Arial" w:hAnsi="Arial" w:hint="default"/>
        <w:b w:val="0"/>
        <w:i w:val="0"/>
        <w:sz w:val="20"/>
      </w:rPr>
    </w:lvl>
  </w:abstractNum>
  <w:abstractNum w:abstractNumId="9" w15:restartNumberingAfterBreak="0">
    <w:nsid w:val="34705D16"/>
    <w:multiLevelType w:val="singleLevel"/>
    <w:tmpl w:val="A9DE35FE"/>
    <w:lvl w:ilvl="0">
      <w:start w:val="1"/>
      <w:numFmt w:val="lowerLetter"/>
      <w:pStyle w:val="alpha3"/>
      <w:lvlText w:val="(%1)"/>
      <w:lvlJc w:val="left"/>
      <w:pPr>
        <w:tabs>
          <w:tab w:val="num" w:pos="2041"/>
        </w:tabs>
        <w:ind w:left="2041" w:hanging="794"/>
      </w:pPr>
      <w:rPr>
        <w:rFonts w:ascii="Arial" w:hAnsi="Arial" w:hint="default"/>
        <w:b w:val="0"/>
        <w:i w:val="0"/>
        <w:sz w:val="20"/>
      </w:rPr>
    </w:lvl>
  </w:abstractNum>
  <w:abstractNum w:abstractNumId="10" w15:restartNumberingAfterBreak="0">
    <w:nsid w:val="34A5631E"/>
    <w:multiLevelType w:val="hybridMultilevel"/>
    <w:tmpl w:val="CD803910"/>
    <w:lvl w:ilvl="0" w:tplc="030C244C">
      <w:start w:val="1"/>
      <w:numFmt w:val="upperLetter"/>
      <w:pStyle w:val="UCAlpha2"/>
      <w:lvlText w:val="(%1)"/>
      <w:lvlJc w:val="left"/>
      <w:pPr>
        <w:tabs>
          <w:tab w:val="num" w:pos="1247"/>
        </w:tabs>
        <w:ind w:left="1247" w:hanging="680"/>
      </w:pPr>
      <w:rPr>
        <w:rFonts w:ascii="Arial" w:hAnsi="Arial" w:hint="default"/>
        <w:b/>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7E21890"/>
    <w:multiLevelType w:val="multilevel"/>
    <w:tmpl w:val="80CA3716"/>
    <w:lvl w:ilvl="0">
      <w:start w:val="1"/>
      <w:numFmt w:val="decimal"/>
      <w:pStyle w:val="TCLevel1"/>
      <w:lvlText w:val="%1"/>
      <w:lvlJc w:val="left"/>
      <w:pPr>
        <w:tabs>
          <w:tab w:val="num" w:pos="567"/>
        </w:tabs>
        <w:ind w:left="567" w:hanging="567"/>
      </w:pPr>
      <w:rPr>
        <w:rFonts w:hint="default"/>
        <w:b/>
        <w:i w:val="0"/>
      </w:rPr>
    </w:lvl>
    <w:lvl w:ilvl="1">
      <w:start w:val="1"/>
      <w:numFmt w:val="lowerLetter"/>
      <w:pStyle w:val="TCLevel2"/>
      <w:lvlText w:val="(%2)"/>
      <w:lvlJc w:val="left"/>
      <w:pPr>
        <w:tabs>
          <w:tab w:val="num" w:pos="1247"/>
        </w:tabs>
        <w:ind w:left="1247" w:hanging="680"/>
      </w:pPr>
      <w:rPr>
        <w:rFonts w:hint="default"/>
        <w:b/>
        <w:i w:val="0"/>
      </w:rPr>
    </w:lvl>
    <w:lvl w:ilvl="2">
      <w:start w:val="1"/>
      <w:numFmt w:val="lowerRoman"/>
      <w:pStyle w:val="TCLevel3"/>
      <w:lvlText w:val="(%3)"/>
      <w:lvlJc w:val="left"/>
      <w:pPr>
        <w:tabs>
          <w:tab w:val="num" w:pos="2041"/>
        </w:tabs>
        <w:ind w:left="2041" w:hanging="794"/>
      </w:pPr>
      <w:rPr>
        <w:rFonts w:hint="default"/>
      </w:rPr>
    </w:lvl>
    <w:lvl w:ilvl="3">
      <w:start w:val="1"/>
      <w:numFmt w:val="upperLetter"/>
      <w:pStyle w:val="TCLevel4"/>
      <w:lvlText w:val="(%4)"/>
      <w:lvlJc w:val="left"/>
      <w:pPr>
        <w:tabs>
          <w:tab w:val="num" w:pos="2722"/>
        </w:tabs>
        <w:ind w:left="2722" w:hanging="681"/>
      </w:pPr>
      <w:rPr>
        <w:rFonts w:hint="default"/>
      </w:rPr>
    </w:lvl>
    <w:lvl w:ilvl="4">
      <w:start w:val="1"/>
      <w:numFmt w:val="none"/>
      <w:lvlText w:val=""/>
      <w:lvlJc w:val="left"/>
      <w:pPr>
        <w:tabs>
          <w:tab w:val="num" w:pos="4320"/>
        </w:tabs>
        <w:ind w:left="4320" w:hanging="720"/>
      </w:pPr>
      <w:rPr>
        <w:rFonts w:ascii="Arial" w:hAnsi="Arial" w:hint="default"/>
        <w:b w:val="0"/>
        <w:i w:val="0"/>
        <w:sz w:val="20"/>
      </w:rPr>
    </w:lvl>
    <w:lvl w:ilvl="5">
      <w:start w:val="1"/>
      <w:numFmt w:val="none"/>
      <w:lvlText w:val=""/>
      <w:lvlJc w:val="left"/>
      <w:pPr>
        <w:tabs>
          <w:tab w:val="num" w:pos="5040"/>
        </w:tabs>
        <w:ind w:left="5040" w:hanging="720"/>
      </w:pPr>
      <w:rPr>
        <w:rFonts w:ascii="MS Mincho" w:eastAsia="MS Mincho" w:hAnsi="MS Mincho" w:hint="eastAsia"/>
        <w:b w:val="0"/>
        <w:i w:val="0"/>
        <w:sz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386006ED"/>
    <w:multiLevelType w:val="singleLevel"/>
    <w:tmpl w:val="23FE0F10"/>
    <w:lvl w:ilvl="0">
      <w:start w:val="1"/>
      <w:numFmt w:val="lowerLetter"/>
      <w:pStyle w:val="alpha6"/>
      <w:lvlText w:val="(%1)"/>
      <w:lvlJc w:val="left"/>
      <w:pPr>
        <w:tabs>
          <w:tab w:val="num" w:pos="3969"/>
        </w:tabs>
        <w:ind w:left="3969" w:hanging="680"/>
      </w:pPr>
      <w:rPr>
        <w:rFonts w:ascii="Arial" w:hAnsi="Arial" w:hint="default"/>
        <w:b w:val="0"/>
        <w:i w:val="0"/>
        <w:sz w:val="20"/>
      </w:rPr>
    </w:lvl>
  </w:abstractNum>
  <w:abstractNum w:abstractNumId="13" w15:restartNumberingAfterBreak="0">
    <w:nsid w:val="39DC75F2"/>
    <w:multiLevelType w:val="hybridMultilevel"/>
    <w:tmpl w:val="0B528C8C"/>
    <w:lvl w:ilvl="0" w:tplc="04050017">
      <w:start w:val="1"/>
      <w:numFmt w:val="lowerLetter"/>
      <w:lvlText w:val="%1)"/>
      <w:lvlJc w:val="left"/>
      <w:pPr>
        <w:ind w:left="1997" w:hanging="360"/>
      </w:pPr>
    </w:lvl>
    <w:lvl w:ilvl="1" w:tplc="04050019" w:tentative="1">
      <w:start w:val="1"/>
      <w:numFmt w:val="lowerLetter"/>
      <w:lvlText w:val="%2."/>
      <w:lvlJc w:val="left"/>
      <w:pPr>
        <w:ind w:left="2717" w:hanging="360"/>
      </w:pPr>
    </w:lvl>
    <w:lvl w:ilvl="2" w:tplc="04050017">
      <w:start w:val="1"/>
      <w:numFmt w:val="lowerLetter"/>
      <w:lvlText w:val="%3)"/>
      <w:lvlJc w:val="left"/>
      <w:pPr>
        <w:ind w:left="3437" w:hanging="180"/>
      </w:pPr>
    </w:lvl>
    <w:lvl w:ilvl="3" w:tplc="0405000F" w:tentative="1">
      <w:start w:val="1"/>
      <w:numFmt w:val="decimal"/>
      <w:lvlText w:val="%4."/>
      <w:lvlJc w:val="left"/>
      <w:pPr>
        <w:ind w:left="4157" w:hanging="360"/>
      </w:pPr>
    </w:lvl>
    <w:lvl w:ilvl="4" w:tplc="04050019" w:tentative="1">
      <w:start w:val="1"/>
      <w:numFmt w:val="lowerLetter"/>
      <w:lvlText w:val="%5."/>
      <w:lvlJc w:val="left"/>
      <w:pPr>
        <w:ind w:left="4877" w:hanging="360"/>
      </w:pPr>
    </w:lvl>
    <w:lvl w:ilvl="5" w:tplc="0405001B" w:tentative="1">
      <w:start w:val="1"/>
      <w:numFmt w:val="lowerRoman"/>
      <w:lvlText w:val="%6."/>
      <w:lvlJc w:val="right"/>
      <w:pPr>
        <w:ind w:left="5597" w:hanging="180"/>
      </w:pPr>
    </w:lvl>
    <w:lvl w:ilvl="6" w:tplc="0405000F" w:tentative="1">
      <w:start w:val="1"/>
      <w:numFmt w:val="decimal"/>
      <w:lvlText w:val="%7."/>
      <w:lvlJc w:val="left"/>
      <w:pPr>
        <w:ind w:left="6317" w:hanging="360"/>
      </w:pPr>
    </w:lvl>
    <w:lvl w:ilvl="7" w:tplc="04050019" w:tentative="1">
      <w:start w:val="1"/>
      <w:numFmt w:val="lowerLetter"/>
      <w:lvlText w:val="%8."/>
      <w:lvlJc w:val="left"/>
      <w:pPr>
        <w:ind w:left="7037" w:hanging="360"/>
      </w:pPr>
    </w:lvl>
    <w:lvl w:ilvl="8" w:tplc="0405001B" w:tentative="1">
      <w:start w:val="1"/>
      <w:numFmt w:val="lowerRoman"/>
      <w:lvlText w:val="%9."/>
      <w:lvlJc w:val="right"/>
      <w:pPr>
        <w:ind w:left="7757" w:hanging="180"/>
      </w:pPr>
    </w:lvl>
  </w:abstractNum>
  <w:abstractNum w:abstractNumId="14" w15:restartNumberingAfterBreak="0">
    <w:nsid w:val="3FBC403A"/>
    <w:multiLevelType w:val="hybridMultilevel"/>
    <w:tmpl w:val="7702F216"/>
    <w:lvl w:ilvl="0" w:tplc="4BC436CA">
      <w:start w:val="1"/>
      <w:numFmt w:val="upperLetter"/>
      <w:pStyle w:val="UCAlpha5"/>
      <w:lvlText w:val="%1."/>
      <w:lvlJc w:val="left"/>
      <w:pPr>
        <w:tabs>
          <w:tab w:val="num" w:pos="3289"/>
        </w:tabs>
        <w:ind w:left="3289" w:hanging="567"/>
      </w:pPr>
      <w:rPr>
        <w:rFonts w:ascii="Arial Bold" w:hAnsi="Arial Bold" w:hint="default"/>
        <w:b/>
        <w:i w:val="0"/>
        <w:sz w:val="20"/>
      </w:rPr>
    </w:lvl>
    <w:lvl w:ilvl="1" w:tplc="303E3036" w:tentative="1">
      <w:start w:val="1"/>
      <w:numFmt w:val="lowerLetter"/>
      <w:lvlText w:val="%2."/>
      <w:lvlJc w:val="left"/>
      <w:pPr>
        <w:tabs>
          <w:tab w:val="num" w:pos="1440"/>
        </w:tabs>
        <w:ind w:left="1440" w:hanging="360"/>
      </w:pPr>
    </w:lvl>
    <w:lvl w:ilvl="2" w:tplc="12BAAEFC" w:tentative="1">
      <w:start w:val="1"/>
      <w:numFmt w:val="lowerRoman"/>
      <w:lvlText w:val="%3."/>
      <w:lvlJc w:val="right"/>
      <w:pPr>
        <w:tabs>
          <w:tab w:val="num" w:pos="2160"/>
        </w:tabs>
        <w:ind w:left="2160" w:hanging="180"/>
      </w:pPr>
    </w:lvl>
    <w:lvl w:ilvl="3" w:tplc="8CBA26DA" w:tentative="1">
      <w:start w:val="1"/>
      <w:numFmt w:val="decimal"/>
      <w:lvlText w:val="%4."/>
      <w:lvlJc w:val="left"/>
      <w:pPr>
        <w:tabs>
          <w:tab w:val="num" w:pos="2880"/>
        </w:tabs>
        <w:ind w:left="2880" w:hanging="360"/>
      </w:pPr>
    </w:lvl>
    <w:lvl w:ilvl="4" w:tplc="BB705678" w:tentative="1">
      <w:start w:val="1"/>
      <w:numFmt w:val="lowerLetter"/>
      <w:lvlText w:val="%5."/>
      <w:lvlJc w:val="left"/>
      <w:pPr>
        <w:tabs>
          <w:tab w:val="num" w:pos="3600"/>
        </w:tabs>
        <w:ind w:left="3600" w:hanging="360"/>
      </w:pPr>
    </w:lvl>
    <w:lvl w:ilvl="5" w:tplc="C11CC244" w:tentative="1">
      <w:start w:val="1"/>
      <w:numFmt w:val="lowerRoman"/>
      <w:lvlText w:val="%6."/>
      <w:lvlJc w:val="right"/>
      <w:pPr>
        <w:tabs>
          <w:tab w:val="num" w:pos="4320"/>
        </w:tabs>
        <w:ind w:left="4320" w:hanging="180"/>
      </w:pPr>
    </w:lvl>
    <w:lvl w:ilvl="6" w:tplc="4BB6F3CA" w:tentative="1">
      <w:start w:val="1"/>
      <w:numFmt w:val="decimal"/>
      <w:lvlText w:val="%7."/>
      <w:lvlJc w:val="left"/>
      <w:pPr>
        <w:tabs>
          <w:tab w:val="num" w:pos="5040"/>
        </w:tabs>
        <w:ind w:left="5040" w:hanging="360"/>
      </w:pPr>
    </w:lvl>
    <w:lvl w:ilvl="7" w:tplc="27C6357A" w:tentative="1">
      <w:start w:val="1"/>
      <w:numFmt w:val="lowerLetter"/>
      <w:lvlText w:val="%8."/>
      <w:lvlJc w:val="left"/>
      <w:pPr>
        <w:tabs>
          <w:tab w:val="num" w:pos="5760"/>
        </w:tabs>
        <w:ind w:left="5760" w:hanging="360"/>
      </w:pPr>
    </w:lvl>
    <w:lvl w:ilvl="8" w:tplc="DFF2D57E" w:tentative="1">
      <w:start w:val="1"/>
      <w:numFmt w:val="lowerRoman"/>
      <w:lvlText w:val="%9."/>
      <w:lvlJc w:val="right"/>
      <w:pPr>
        <w:tabs>
          <w:tab w:val="num" w:pos="6480"/>
        </w:tabs>
        <w:ind w:left="6480" w:hanging="180"/>
      </w:pPr>
    </w:lvl>
  </w:abstractNum>
  <w:abstractNum w:abstractNumId="15" w15:restartNumberingAfterBreak="0">
    <w:nsid w:val="40CD3E2C"/>
    <w:multiLevelType w:val="hybridMultilevel"/>
    <w:tmpl w:val="BD841A08"/>
    <w:lvl w:ilvl="0" w:tplc="32EE38A6">
      <w:start w:val="1"/>
      <w:numFmt w:val="bullet"/>
      <w:lvlRestart w:val="0"/>
      <w:pStyle w:val="dashbullet4"/>
      <w:lvlText w:val=""/>
      <w:lvlJc w:val="left"/>
      <w:pPr>
        <w:tabs>
          <w:tab w:val="num" w:pos="2722"/>
        </w:tabs>
        <w:ind w:left="2722" w:hanging="681"/>
      </w:pPr>
      <w:rPr>
        <w:rFonts w:ascii="Symbol" w:hAnsi="Symbol" w:hint="default"/>
        <w:color w:val="000058"/>
      </w:rPr>
    </w:lvl>
    <w:lvl w:ilvl="1" w:tplc="AFB0626A" w:tentative="1">
      <w:start w:val="1"/>
      <w:numFmt w:val="bullet"/>
      <w:lvlText w:val="o"/>
      <w:lvlJc w:val="left"/>
      <w:pPr>
        <w:tabs>
          <w:tab w:val="num" w:pos="1440"/>
        </w:tabs>
        <w:ind w:left="1440" w:hanging="360"/>
      </w:pPr>
      <w:rPr>
        <w:rFonts w:ascii="Courier New" w:hAnsi="Courier New" w:hint="default"/>
      </w:rPr>
    </w:lvl>
    <w:lvl w:ilvl="2" w:tplc="EE76D264" w:tentative="1">
      <w:start w:val="1"/>
      <w:numFmt w:val="bullet"/>
      <w:lvlText w:val=""/>
      <w:lvlJc w:val="left"/>
      <w:pPr>
        <w:tabs>
          <w:tab w:val="num" w:pos="2160"/>
        </w:tabs>
        <w:ind w:left="2160" w:hanging="360"/>
      </w:pPr>
      <w:rPr>
        <w:rFonts w:ascii="Wingdings" w:hAnsi="Wingdings" w:hint="default"/>
      </w:rPr>
    </w:lvl>
    <w:lvl w:ilvl="3" w:tplc="FEEEB57A" w:tentative="1">
      <w:start w:val="1"/>
      <w:numFmt w:val="bullet"/>
      <w:lvlText w:val=""/>
      <w:lvlJc w:val="left"/>
      <w:pPr>
        <w:tabs>
          <w:tab w:val="num" w:pos="2880"/>
        </w:tabs>
        <w:ind w:left="2880" w:hanging="360"/>
      </w:pPr>
      <w:rPr>
        <w:rFonts w:ascii="Symbol" w:hAnsi="Symbol" w:hint="default"/>
      </w:rPr>
    </w:lvl>
    <w:lvl w:ilvl="4" w:tplc="BBDC6E0C" w:tentative="1">
      <w:start w:val="1"/>
      <w:numFmt w:val="bullet"/>
      <w:lvlText w:val="o"/>
      <w:lvlJc w:val="left"/>
      <w:pPr>
        <w:tabs>
          <w:tab w:val="num" w:pos="3600"/>
        </w:tabs>
        <w:ind w:left="3600" w:hanging="360"/>
      </w:pPr>
      <w:rPr>
        <w:rFonts w:ascii="Courier New" w:hAnsi="Courier New" w:hint="default"/>
      </w:rPr>
    </w:lvl>
    <w:lvl w:ilvl="5" w:tplc="4FAAADF0" w:tentative="1">
      <w:start w:val="1"/>
      <w:numFmt w:val="bullet"/>
      <w:lvlText w:val=""/>
      <w:lvlJc w:val="left"/>
      <w:pPr>
        <w:tabs>
          <w:tab w:val="num" w:pos="4320"/>
        </w:tabs>
        <w:ind w:left="4320" w:hanging="360"/>
      </w:pPr>
      <w:rPr>
        <w:rFonts w:ascii="Wingdings" w:hAnsi="Wingdings" w:hint="default"/>
      </w:rPr>
    </w:lvl>
    <w:lvl w:ilvl="6" w:tplc="5BC2B77A" w:tentative="1">
      <w:start w:val="1"/>
      <w:numFmt w:val="bullet"/>
      <w:lvlText w:val=""/>
      <w:lvlJc w:val="left"/>
      <w:pPr>
        <w:tabs>
          <w:tab w:val="num" w:pos="5040"/>
        </w:tabs>
        <w:ind w:left="5040" w:hanging="360"/>
      </w:pPr>
      <w:rPr>
        <w:rFonts w:ascii="Symbol" w:hAnsi="Symbol" w:hint="default"/>
      </w:rPr>
    </w:lvl>
    <w:lvl w:ilvl="7" w:tplc="719C125E" w:tentative="1">
      <w:start w:val="1"/>
      <w:numFmt w:val="bullet"/>
      <w:lvlText w:val="o"/>
      <w:lvlJc w:val="left"/>
      <w:pPr>
        <w:tabs>
          <w:tab w:val="num" w:pos="5760"/>
        </w:tabs>
        <w:ind w:left="5760" w:hanging="360"/>
      </w:pPr>
      <w:rPr>
        <w:rFonts w:ascii="Courier New" w:hAnsi="Courier New" w:hint="default"/>
      </w:rPr>
    </w:lvl>
    <w:lvl w:ilvl="8" w:tplc="091E05C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E3FBA"/>
    <w:multiLevelType w:val="hybridMultilevel"/>
    <w:tmpl w:val="F2DA279A"/>
    <w:lvl w:ilvl="0" w:tplc="C6D8EFDC">
      <w:start w:val="1"/>
      <w:numFmt w:val="bullet"/>
      <w:pStyle w:val="bullet3"/>
      <w:lvlText w:val=""/>
      <w:lvlJc w:val="left"/>
      <w:pPr>
        <w:tabs>
          <w:tab w:val="num" w:pos="2041"/>
        </w:tabs>
        <w:ind w:left="2041" w:hanging="794"/>
      </w:pPr>
      <w:rPr>
        <w:rFonts w:ascii="Symbol" w:hAnsi="Symbol" w:hint="default"/>
      </w:rPr>
    </w:lvl>
    <w:lvl w:ilvl="1" w:tplc="90A82116" w:tentative="1">
      <w:start w:val="1"/>
      <w:numFmt w:val="bullet"/>
      <w:lvlText w:val="o"/>
      <w:lvlJc w:val="left"/>
      <w:pPr>
        <w:tabs>
          <w:tab w:val="num" w:pos="1440"/>
        </w:tabs>
        <w:ind w:left="1440" w:hanging="360"/>
      </w:pPr>
      <w:rPr>
        <w:rFonts w:ascii="Courier New" w:hAnsi="Courier New" w:hint="default"/>
      </w:rPr>
    </w:lvl>
    <w:lvl w:ilvl="2" w:tplc="9936386C" w:tentative="1">
      <w:start w:val="1"/>
      <w:numFmt w:val="bullet"/>
      <w:lvlText w:val=""/>
      <w:lvlJc w:val="left"/>
      <w:pPr>
        <w:tabs>
          <w:tab w:val="num" w:pos="2160"/>
        </w:tabs>
        <w:ind w:left="2160" w:hanging="360"/>
      </w:pPr>
      <w:rPr>
        <w:rFonts w:ascii="Wingdings" w:hAnsi="Wingdings" w:hint="default"/>
      </w:rPr>
    </w:lvl>
    <w:lvl w:ilvl="3" w:tplc="0E7850D4" w:tentative="1">
      <w:start w:val="1"/>
      <w:numFmt w:val="bullet"/>
      <w:lvlText w:val=""/>
      <w:lvlJc w:val="left"/>
      <w:pPr>
        <w:tabs>
          <w:tab w:val="num" w:pos="2880"/>
        </w:tabs>
        <w:ind w:left="2880" w:hanging="360"/>
      </w:pPr>
      <w:rPr>
        <w:rFonts w:ascii="Symbol" w:hAnsi="Symbol" w:hint="default"/>
      </w:rPr>
    </w:lvl>
    <w:lvl w:ilvl="4" w:tplc="5D46E242" w:tentative="1">
      <w:start w:val="1"/>
      <w:numFmt w:val="bullet"/>
      <w:lvlText w:val="o"/>
      <w:lvlJc w:val="left"/>
      <w:pPr>
        <w:tabs>
          <w:tab w:val="num" w:pos="3600"/>
        </w:tabs>
        <w:ind w:left="3600" w:hanging="360"/>
      </w:pPr>
      <w:rPr>
        <w:rFonts w:ascii="Courier New" w:hAnsi="Courier New" w:hint="default"/>
      </w:rPr>
    </w:lvl>
    <w:lvl w:ilvl="5" w:tplc="B152486E" w:tentative="1">
      <w:start w:val="1"/>
      <w:numFmt w:val="bullet"/>
      <w:lvlText w:val=""/>
      <w:lvlJc w:val="left"/>
      <w:pPr>
        <w:tabs>
          <w:tab w:val="num" w:pos="4320"/>
        </w:tabs>
        <w:ind w:left="4320" w:hanging="360"/>
      </w:pPr>
      <w:rPr>
        <w:rFonts w:ascii="Wingdings" w:hAnsi="Wingdings" w:hint="default"/>
      </w:rPr>
    </w:lvl>
    <w:lvl w:ilvl="6" w:tplc="28EAEFB6" w:tentative="1">
      <w:start w:val="1"/>
      <w:numFmt w:val="bullet"/>
      <w:lvlText w:val=""/>
      <w:lvlJc w:val="left"/>
      <w:pPr>
        <w:tabs>
          <w:tab w:val="num" w:pos="5040"/>
        </w:tabs>
        <w:ind w:left="5040" w:hanging="360"/>
      </w:pPr>
      <w:rPr>
        <w:rFonts w:ascii="Symbol" w:hAnsi="Symbol" w:hint="default"/>
      </w:rPr>
    </w:lvl>
    <w:lvl w:ilvl="7" w:tplc="D80CEA2E" w:tentative="1">
      <w:start w:val="1"/>
      <w:numFmt w:val="bullet"/>
      <w:lvlText w:val="o"/>
      <w:lvlJc w:val="left"/>
      <w:pPr>
        <w:tabs>
          <w:tab w:val="num" w:pos="5760"/>
        </w:tabs>
        <w:ind w:left="5760" w:hanging="360"/>
      </w:pPr>
      <w:rPr>
        <w:rFonts w:ascii="Courier New" w:hAnsi="Courier New" w:hint="default"/>
      </w:rPr>
    </w:lvl>
    <w:lvl w:ilvl="8" w:tplc="7478AE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6D7BFA"/>
    <w:multiLevelType w:val="singleLevel"/>
    <w:tmpl w:val="97AE7A7A"/>
    <w:lvl w:ilvl="0">
      <w:start w:val="1"/>
      <w:numFmt w:val="lowerLetter"/>
      <w:pStyle w:val="alpha5"/>
      <w:lvlText w:val="(%1)"/>
      <w:lvlJc w:val="left"/>
      <w:pPr>
        <w:tabs>
          <w:tab w:val="num" w:pos="3289"/>
        </w:tabs>
        <w:ind w:left="3289" w:hanging="567"/>
      </w:pPr>
      <w:rPr>
        <w:rFonts w:ascii="Arial" w:hAnsi="Arial" w:hint="default"/>
        <w:b w:val="0"/>
        <w:i w:val="0"/>
        <w:sz w:val="20"/>
      </w:rPr>
    </w:lvl>
  </w:abstractNum>
  <w:abstractNum w:abstractNumId="18" w15:restartNumberingAfterBreak="0">
    <w:nsid w:val="4FCB61CB"/>
    <w:multiLevelType w:val="hybridMultilevel"/>
    <w:tmpl w:val="D66C964A"/>
    <w:lvl w:ilvl="0" w:tplc="77162464">
      <w:start w:val="1"/>
      <w:numFmt w:val="bullet"/>
      <w:pStyle w:val="bullet5"/>
      <w:lvlText w:val=""/>
      <w:lvlJc w:val="left"/>
      <w:pPr>
        <w:tabs>
          <w:tab w:val="num" w:pos="3289"/>
        </w:tabs>
        <w:ind w:left="3289" w:hanging="567"/>
      </w:pPr>
      <w:rPr>
        <w:rFonts w:ascii="Symbol" w:hAnsi="Symbol" w:hint="default"/>
      </w:rPr>
    </w:lvl>
    <w:lvl w:ilvl="1" w:tplc="6EF41074" w:tentative="1">
      <w:start w:val="1"/>
      <w:numFmt w:val="bullet"/>
      <w:lvlText w:val="o"/>
      <w:lvlJc w:val="left"/>
      <w:pPr>
        <w:tabs>
          <w:tab w:val="num" w:pos="1440"/>
        </w:tabs>
        <w:ind w:left="1440" w:hanging="360"/>
      </w:pPr>
      <w:rPr>
        <w:rFonts w:ascii="Courier New" w:hAnsi="Courier New" w:hint="default"/>
      </w:rPr>
    </w:lvl>
    <w:lvl w:ilvl="2" w:tplc="7138D716" w:tentative="1">
      <w:start w:val="1"/>
      <w:numFmt w:val="bullet"/>
      <w:lvlText w:val=""/>
      <w:lvlJc w:val="left"/>
      <w:pPr>
        <w:tabs>
          <w:tab w:val="num" w:pos="2160"/>
        </w:tabs>
        <w:ind w:left="2160" w:hanging="360"/>
      </w:pPr>
      <w:rPr>
        <w:rFonts w:ascii="Wingdings" w:hAnsi="Wingdings" w:hint="default"/>
      </w:rPr>
    </w:lvl>
    <w:lvl w:ilvl="3" w:tplc="FCCA6E54" w:tentative="1">
      <w:start w:val="1"/>
      <w:numFmt w:val="bullet"/>
      <w:lvlText w:val=""/>
      <w:lvlJc w:val="left"/>
      <w:pPr>
        <w:tabs>
          <w:tab w:val="num" w:pos="2880"/>
        </w:tabs>
        <w:ind w:left="2880" w:hanging="360"/>
      </w:pPr>
      <w:rPr>
        <w:rFonts w:ascii="Symbol" w:hAnsi="Symbol" w:hint="default"/>
      </w:rPr>
    </w:lvl>
    <w:lvl w:ilvl="4" w:tplc="1F44BF06" w:tentative="1">
      <w:start w:val="1"/>
      <w:numFmt w:val="bullet"/>
      <w:lvlText w:val="o"/>
      <w:lvlJc w:val="left"/>
      <w:pPr>
        <w:tabs>
          <w:tab w:val="num" w:pos="3600"/>
        </w:tabs>
        <w:ind w:left="3600" w:hanging="360"/>
      </w:pPr>
      <w:rPr>
        <w:rFonts w:ascii="Courier New" w:hAnsi="Courier New" w:hint="default"/>
      </w:rPr>
    </w:lvl>
    <w:lvl w:ilvl="5" w:tplc="BD3073A6" w:tentative="1">
      <w:start w:val="1"/>
      <w:numFmt w:val="bullet"/>
      <w:lvlText w:val=""/>
      <w:lvlJc w:val="left"/>
      <w:pPr>
        <w:tabs>
          <w:tab w:val="num" w:pos="4320"/>
        </w:tabs>
        <w:ind w:left="4320" w:hanging="360"/>
      </w:pPr>
      <w:rPr>
        <w:rFonts w:ascii="Wingdings" w:hAnsi="Wingdings" w:hint="default"/>
      </w:rPr>
    </w:lvl>
    <w:lvl w:ilvl="6" w:tplc="0B2A9226" w:tentative="1">
      <w:start w:val="1"/>
      <w:numFmt w:val="bullet"/>
      <w:lvlText w:val=""/>
      <w:lvlJc w:val="left"/>
      <w:pPr>
        <w:tabs>
          <w:tab w:val="num" w:pos="5040"/>
        </w:tabs>
        <w:ind w:left="5040" w:hanging="360"/>
      </w:pPr>
      <w:rPr>
        <w:rFonts w:ascii="Symbol" w:hAnsi="Symbol" w:hint="default"/>
      </w:rPr>
    </w:lvl>
    <w:lvl w:ilvl="7" w:tplc="2FE6E728" w:tentative="1">
      <w:start w:val="1"/>
      <w:numFmt w:val="bullet"/>
      <w:lvlText w:val="o"/>
      <w:lvlJc w:val="left"/>
      <w:pPr>
        <w:tabs>
          <w:tab w:val="num" w:pos="5760"/>
        </w:tabs>
        <w:ind w:left="5760" w:hanging="360"/>
      </w:pPr>
      <w:rPr>
        <w:rFonts w:ascii="Courier New" w:hAnsi="Courier New" w:hint="default"/>
      </w:rPr>
    </w:lvl>
    <w:lvl w:ilvl="8" w:tplc="90B2A5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2A7C3C"/>
    <w:multiLevelType w:val="singleLevel"/>
    <w:tmpl w:val="B1F0D2AC"/>
    <w:lvl w:ilvl="0">
      <w:start w:val="1"/>
      <w:numFmt w:val="lowerLetter"/>
      <w:pStyle w:val="alpha1"/>
      <w:lvlText w:val="(%1)"/>
      <w:lvlJc w:val="left"/>
      <w:pPr>
        <w:tabs>
          <w:tab w:val="num" w:pos="567"/>
        </w:tabs>
        <w:ind w:left="567" w:hanging="567"/>
      </w:pPr>
      <w:rPr>
        <w:rFonts w:ascii="Arial" w:hAnsi="Arial" w:hint="default"/>
        <w:b w:val="0"/>
        <w:i w:val="0"/>
        <w:sz w:val="20"/>
      </w:rPr>
    </w:lvl>
  </w:abstractNum>
  <w:abstractNum w:abstractNumId="20" w15:restartNumberingAfterBreak="0">
    <w:nsid w:val="55A9058A"/>
    <w:multiLevelType w:val="hybridMultilevel"/>
    <w:tmpl w:val="5F7A5C52"/>
    <w:lvl w:ilvl="0" w:tplc="DBBA2704">
      <w:start w:val="1"/>
      <w:numFmt w:val="bullet"/>
      <w:pStyle w:val="bullet4"/>
      <w:lvlText w:val=""/>
      <w:lvlJc w:val="left"/>
      <w:pPr>
        <w:tabs>
          <w:tab w:val="num" w:pos="2722"/>
        </w:tabs>
        <w:ind w:left="2722" w:hanging="681"/>
      </w:pPr>
      <w:rPr>
        <w:rFonts w:ascii="Symbol" w:hAnsi="Symbol" w:hint="default"/>
      </w:rPr>
    </w:lvl>
    <w:lvl w:ilvl="1" w:tplc="0D1C599C" w:tentative="1">
      <w:start w:val="1"/>
      <w:numFmt w:val="bullet"/>
      <w:lvlText w:val="o"/>
      <w:lvlJc w:val="left"/>
      <w:pPr>
        <w:tabs>
          <w:tab w:val="num" w:pos="1440"/>
        </w:tabs>
        <w:ind w:left="1440" w:hanging="360"/>
      </w:pPr>
      <w:rPr>
        <w:rFonts w:ascii="Courier New" w:hAnsi="Courier New" w:hint="default"/>
      </w:rPr>
    </w:lvl>
    <w:lvl w:ilvl="2" w:tplc="1A50CE7C" w:tentative="1">
      <w:start w:val="1"/>
      <w:numFmt w:val="bullet"/>
      <w:lvlText w:val=""/>
      <w:lvlJc w:val="left"/>
      <w:pPr>
        <w:tabs>
          <w:tab w:val="num" w:pos="2160"/>
        </w:tabs>
        <w:ind w:left="2160" w:hanging="360"/>
      </w:pPr>
      <w:rPr>
        <w:rFonts w:ascii="Wingdings" w:hAnsi="Wingdings" w:hint="default"/>
      </w:rPr>
    </w:lvl>
    <w:lvl w:ilvl="3" w:tplc="FB9AF8AE" w:tentative="1">
      <w:start w:val="1"/>
      <w:numFmt w:val="bullet"/>
      <w:lvlText w:val=""/>
      <w:lvlJc w:val="left"/>
      <w:pPr>
        <w:tabs>
          <w:tab w:val="num" w:pos="2880"/>
        </w:tabs>
        <w:ind w:left="2880" w:hanging="360"/>
      </w:pPr>
      <w:rPr>
        <w:rFonts w:ascii="Symbol" w:hAnsi="Symbol" w:hint="default"/>
      </w:rPr>
    </w:lvl>
    <w:lvl w:ilvl="4" w:tplc="BAE6BD3C" w:tentative="1">
      <w:start w:val="1"/>
      <w:numFmt w:val="bullet"/>
      <w:lvlText w:val="o"/>
      <w:lvlJc w:val="left"/>
      <w:pPr>
        <w:tabs>
          <w:tab w:val="num" w:pos="3600"/>
        </w:tabs>
        <w:ind w:left="3600" w:hanging="360"/>
      </w:pPr>
      <w:rPr>
        <w:rFonts w:ascii="Courier New" w:hAnsi="Courier New" w:hint="default"/>
      </w:rPr>
    </w:lvl>
    <w:lvl w:ilvl="5" w:tplc="53CC1898" w:tentative="1">
      <w:start w:val="1"/>
      <w:numFmt w:val="bullet"/>
      <w:lvlText w:val=""/>
      <w:lvlJc w:val="left"/>
      <w:pPr>
        <w:tabs>
          <w:tab w:val="num" w:pos="4320"/>
        </w:tabs>
        <w:ind w:left="4320" w:hanging="360"/>
      </w:pPr>
      <w:rPr>
        <w:rFonts w:ascii="Wingdings" w:hAnsi="Wingdings" w:hint="default"/>
      </w:rPr>
    </w:lvl>
    <w:lvl w:ilvl="6" w:tplc="E5F8D7DE" w:tentative="1">
      <w:start w:val="1"/>
      <w:numFmt w:val="bullet"/>
      <w:lvlText w:val=""/>
      <w:lvlJc w:val="left"/>
      <w:pPr>
        <w:tabs>
          <w:tab w:val="num" w:pos="5040"/>
        </w:tabs>
        <w:ind w:left="5040" w:hanging="360"/>
      </w:pPr>
      <w:rPr>
        <w:rFonts w:ascii="Symbol" w:hAnsi="Symbol" w:hint="default"/>
      </w:rPr>
    </w:lvl>
    <w:lvl w:ilvl="7" w:tplc="D8E2FF36" w:tentative="1">
      <w:start w:val="1"/>
      <w:numFmt w:val="bullet"/>
      <w:lvlText w:val="o"/>
      <w:lvlJc w:val="left"/>
      <w:pPr>
        <w:tabs>
          <w:tab w:val="num" w:pos="5760"/>
        </w:tabs>
        <w:ind w:left="5760" w:hanging="360"/>
      </w:pPr>
      <w:rPr>
        <w:rFonts w:ascii="Courier New" w:hAnsi="Courier New" w:hint="default"/>
      </w:rPr>
    </w:lvl>
    <w:lvl w:ilvl="8" w:tplc="7AAA459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F728E2"/>
    <w:multiLevelType w:val="hybridMultilevel"/>
    <w:tmpl w:val="C9C63D32"/>
    <w:lvl w:ilvl="0" w:tplc="BEFE9214">
      <w:start w:val="1"/>
      <w:numFmt w:val="upperRoman"/>
      <w:pStyle w:val="UCRoman2"/>
      <w:lvlText w:val="%1."/>
      <w:lvlJc w:val="left"/>
      <w:pPr>
        <w:tabs>
          <w:tab w:val="num" w:pos="1247"/>
        </w:tabs>
        <w:ind w:left="1247" w:hanging="680"/>
      </w:pPr>
      <w:rPr>
        <w:rFonts w:ascii="Arial" w:hAnsi="Arial" w:hint="default"/>
        <w:b/>
        <w:i w:val="0"/>
        <w:sz w:val="20"/>
      </w:rPr>
    </w:lvl>
    <w:lvl w:ilvl="1" w:tplc="AFBE92A2" w:tentative="1">
      <w:start w:val="1"/>
      <w:numFmt w:val="lowerLetter"/>
      <w:lvlText w:val="%2."/>
      <w:lvlJc w:val="left"/>
      <w:pPr>
        <w:tabs>
          <w:tab w:val="num" w:pos="1440"/>
        </w:tabs>
        <w:ind w:left="1440" w:hanging="360"/>
      </w:pPr>
    </w:lvl>
    <w:lvl w:ilvl="2" w:tplc="C70473EC" w:tentative="1">
      <w:start w:val="1"/>
      <w:numFmt w:val="lowerRoman"/>
      <w:lvlText w:val="%3."/>
      <w:lvlJc w:val="right"/>
      <w:pPr>
        <w:tabs>
          <w:tab w:val="num" w:pos="2160"/>
        </w:tabs>
        <w:ind w:left="2160" w:hanging="180"/>
      </w:pPr>
    </w:lvl>
    <w:lvl w:ilvl="3" w:tplc="A302295C" w:tentative="1">
      <w:start w:val="1"/>
      <w:numFmt w:val="decimal"/>
      <w:lvlText w:val="%4."/>
      <w:lvlJc w:val="left"/>
      <w:pPr>
        <w:tabs>
          <w:tab w:val="num" w:pos="2880"/>
        </w:tabs>
        <w:ind w:left="2880" w:hanging="360"/>
      </w:pPr>
    </w:lvl>
    <w:lvl w:ilvl="4" w:tplc="13420ADA" w:tentative="1">
      <w:start w:val="1"/>
      <w:numFmt w:val="lowerLetter"/>
      <w:lvlText w:val="%5."/>
      <w:lvlJc w:val="left"/>
      <w:pPr>
        <w:tabs>
          <w:tab w:val="num" w:pos="3600"/>
        </w:tabs>
        <w:ind w:left="3600" w:hanging="360"/>
      </w:pPr>
    </w:lvl>
    <w:lvl w:ilvl="5" w:tplc="A8CE76FE" w:tentative="1">
      <w:start w:val="1"/>
      <w:numFmt w:val="lowerRoman"/>
      <w:lvlText w:val="%6."/>
      <w:lvlJc w:val="right"/>
      <w:pPr>
        <w:tabs>
          <w:tab w:val="num" w:pos="4320"/>
        </w:tabs>
        <w:ind w:left="4320" w:hanging="180"/>
      </w:pPr>
    </w:lvl>
    <w:lvl w:ilvl="6" w:tplc="6450D3FE" w:tentative="1">
      <w:start w:val="1"/>
      <w:numFmt w:val="decimal"/>
      <w:lvlText w:val="%7."/>
      <w:lvlJc w:val="left"/>
      <w:pPr>
        <w:tabs>
          <w:tab w:val="num" w:pos="5040"/>
        </w:tabs>
        <w:ind w:left="5040" w:hanging="360"/>
      </w:pPr>
    </w:lvl>
    <w:lvl w:ilvl="7" w:tplc="2DBAB00C" w:tentative="1">
      <w:start w:val="1"/>
      <w:numFmt w:val="lowerLetter"/>
      <w:lvlText w:val="%8."/>
      <w:lvlJc w:val="left"/>
      <w:pPr>
        <w:tabs>
          <w:tab w:val="num" w:pos="5760"/>
        </w:tabs>
        <w:ind w:left="5760" w:hanging="360"/>
      </w:pPr>
    </w:lvl>
    <w:lvl w:ilvl="8" w:tplc="5B764074" w:tentative="1">
      <w:start w:val="1"/>
      <w:numFmt w:val="lowerRoman"/>
      <w:lvlText w:val="%9."/>
      <w:lvlJc w:val="right"/>
      <w:pPr>
        <w:tabs>
          <w:tab w:val="num" w:pos="6480"/>
        </w:tabs>
        <w:ind w:left="6480" w:hanging="180"/>
      </w:pPr>
    </w:lvl>
  </w:abstractNum>
  <w:abstractNum w:abstractNumId="22" w15:restartNumberingAfterBreak="0">
    <w:nsid w:val="56E26FEF"/>
    <w:multiLevelType w:val="singleLevel"/>
    <w:tmpl w:val="E9EEFC04"/>
    <w:lvl w:ilvl="0">
      <w:start w:val="1"/>
      <w:numFmt w:val="lowerRoman"/>
      <w:pStyle w:val="roman4"/>
      <w:lvlText w:val="(%1)"/>
      <w:lvlJc w:val="left"/>
      <w:pPr>
        <w:tabs>
          <w:tab w:val="num" w:pos="2722"/>
        </w:tabs>
        <w:ind w:left="2722" w:hanging="681"/>
      </w:pPr>
      <w:rPr>
        <w:rFonts w:ascii="Arial" w:hAnsi="Arial" w:hint="default"/>
        <w:b w:val="0"/>
        <w:i w:val="0"/>
        <w:sz w:val="20"/>
      </w:rPr>
    </w:lvl>
  </w:abstractNum>
  <w:abstractNum w:abstractNumId="23" w15:restartNumberingAfterBreak="0">
    <w:nsid w:val="5AF711EC"/>
    <w:multiLevelType w:val="singleLevel"/>
    <w:tmpl w:val="2B26B2F6"/>
    <w:lvl w:ilvl="0">
      <w:start w:val="1"/>
      <w:numFmt w:val="lowerRoman"/>
      <w:pStyle w:val="roman1"/>
      <w:lvlText w:val="(%1)"/>
      <w:lvlJc w:val="left"/>
      <w:pPr>
        <w:tabs>
          <w:tab w:val="num" w:pos="720"/>
        </w:tabs>
        <w:ind w:left="567" w:hanging="567"/>
      </w:pPr>
      <w:rPr>
        <w:rFonts w:ascii="Arial" w:hAnsi="Arial" w:hint="default"/>
        <w:b w:val="0"/>
        <w:i w:val="0"/>
        <w:sz w:val="20"/>
      </w:rPr>
    </w:lvl>
  </w:abstractNum>
  <w:abstractNum w:abstractNumId="24" w15:restartNumberingAfterBreak="0">
    <w:nsid w:val="5BBC0B7A"/>
    <w:multiLevelType w:val="hybridMultilevel"/>
    <w:tmpl w:val="F0601ED2"/>
    <w:lvl w:ilvl="0" w:tplc="7B0ABF3C">
      <w:start w:val="1"/>
      <w:numFmt w:val="bullet"/>
      <w:lvlRestart w:val="0"/>
      <w:pStyle w:val="dashbullet3"/>
      <w:lvlText w:val=""/>
      <w:lvlJc w:val="left"/>
      <w:pPr>
        <w:tabs>
          <w:tab w:val="num" w:pos="2041"/>
        </w:tabs>
        <w:ind w:left="2041" w:hanging="794"/>
      </w:pPr>
      <w:rPr>
        <w:rFonts w:ascii="Symbol" w:hAnsi="Symbol" w:hint="default"/>
        <w:color w:val="000058"/>
      </w:rPr>
    </w:lvl>
    <w:lvl w:ilvl="1" w:tplc="07CA4172">
      <w:start w:val="1"/>
      <w:numFmt w:val="bullet"/>
      <w:lvlText w:val=""/>
      <w:lvlJc w:val="left"/>
      <w:pPr>
        <w:tabs>
          <w:tab w:val="num" w:pos="1440"/>
        </w:tabs>
        <w:ind w:left="1364" w:hanging="284"/>
      </w:pPr>
      <w:rPr>
        <w:rFonts w:ascii="Symbol" w:hAnsi="Symbol" w:hint="default"/>
      </w:rPr>
    </w:lvl>
    <w:lvl w:ilvl="2" w:tplc="0786E566" w:tentative="1">
      <w:start w:val="1"/>
      <w:numFmt w:val="bullet"/>
      <w:lvlText w:val=""/>
      <w:lvlJc w:val="left"/>
      <w:pPr>
        <w:tabs>
          <w:tab w:val="num" w:pos="2160"/>
        </w:tabs>
        <w:ind w:left="2160" w:hanging="360"/>
      </w:pPr>
      <w:rPr>
        <w:rFonts w:ascii="Wingdings" w:hAnsi="Wingdings" w:hint="default"/>
      </w:rPr>
    </w:lvl>
    <w:lvl w:ilvl="3" w:tplc="12D24BDA" w:tentative="1">
      <w:start w:val="1"/>
      <w:numFmt w:val="bullet"/>
      <w:lvlText w:val=""/>
      <w:lvlJc w:val="left"/>
      <w:pPr>
        <w:tabs>
          <w:tab w:val="num" w:pos="2880"/>
        </w:tabs>
        <w:ind w:left="2880" w:hanging="360"/>
      </w:pPr>
      <w:rPr>
        <w:rFonts w:ascii="Symbol" w:hAnsi="Symbol" w:hint="default"/>
      </w:rPr>
    </w:lvl>
    <w:lvl w:ilvl="4" w:tplc="6002874A" w:tentative="1">
      <w:start w:val="1"/>
      <w:numFmt w:val="bullet"/>
      <w:lvlText w:val="o"/>
      <w:lvlJc w:val="left"/>
      <w:pPr>
        <w:tabs>
          <w:tab w:val="num" w:pos="3600"/>
        </w:tabs>
        <w:ind w:left="3600" w:hanging="360"/>
      </w:pPr>
      <w:rPr>
        <w:rFonts w:ascii="Courier New" w:hAnsi="Courier New" w:hint="default"/>
      </w:rPr>
    </w:lvl>
    <w:lvl w:ilvl="5" w:tplc="8BD4B1D8" w:tentative="1">
      <w:start w:val="1"/>
      <w:numFmt w:val="bullet"/>
      <w:lvlText w:val=""/>
      <w:lvlJc w:val="left"/>
      <w:pPr>
        <w:tabs>
          <w:tab w:val="num" w:pos="4320"/>
        </w:tabs>
        <w:ind w:left="4320" w:hanging="360"/>
      </w:pPr>
      <w:rPr>
        <w:rFonts w:ascii="Wingdings" w:hAnsi="Wingdings" w:hint="default"/>
      </w:rPr>
    </w:lvl>
    <w:lvl w:ilvl="6" w:tplc="1D5A8800" w:tentative="1">
      <w:start w:val="1"/>
      <w:numFmt w:val="bullet"/>
      <w:lvlText w:val=""/>
      <w:lvlJc w:val="left"/>
      <w:pPr>
        <w:tabs>
          <w:tab w:val="num" w:pos="5040"/>
        </w:tabs>
        <w:ind w:left="5040" w:hanging="360"/>
      </w:pPr>
      <w:rPr>
        <w:rFonts w:ascii="Symbol" w:hAnsi="Symbol" w:hint="default"/>
      </w:rPr>
    </w:lvl>
    <w:lvl w:ilvl="7" w:tplc="0DE8EC1A" w:tentative="1">
      <w:start w:val="1"/>
      <w:numFmt w:val="bullet"/>
      <w:lvlText w:val="o"/>
      <w:lvlJc w:val="left"/>
      <w:pPr>
        <w:tabs>
          <w:tab w:val="num" w:pos="5760"/>
        </w:tabs>
        <w:ind w:left="5760" w:hanging="360"/>
      </w:pPr>
      <w:rPr>
        <w:rFonts w:ascii="Courier New" w:hAnsi="Courier New" w:hint="default"/>
      </w:rPr>
    </w:lvl>
    <w:lvl w:ilvl="8" w:tplc="36E6716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E24751"/>
    <w:multiLevelType w:val="hybridMultilevel"/>
    <w:tmpl w:val="3E72FDAA"/>
    <w:lvl w:ilvl="0" w:tplc="7CBCA86A">
      <w:start w:val="1"/>
      <w:numFmt w:val="bullet"/>
      <w:pStyle w:val="Tablebullet"/>
      <w:lvlText w:val=""/>
      <w:lvlJc w:val="left"/>
      <w:pPr>
        <w:tabs>
          <w:tab w:val="num" w:pos="567"/>
        </w:tabs>
        <w:ind w:left="567" w:hanging="567"/>
      </w:pPr>
      <w:rPr>
        <w:rFonts w:ascii="Symbol" w:hAnsi="Symbol" w:hint="default"/>
      </w:rPr>
    </w:lvl>
    <w:lvl w:ilvl="1" w:tplc="767C179A" w:tentative="1">
      <w:start w:val="1"/>
      <w:numFmt w:val="bullet"/>
      <w:lvlText w:val="o"/>
      <w:lvlJc w:val="left"/>
      <w:pPr>
        <w:tabs>
          <w:tab w:val="num" w:pos="1440"/>
        </w:tabs>
        <w:ind w:left="1440" w:hanging="360"/>
      </w:pPr>
      <w:rPr>
        <w:rFonts w:ascii="Courier New" w:hAnsi="Courier New" w:hint="default"/>
      </w:rPr>
    </w:lvl>
    <w:lvl w:ilvl="2" w:tplc="D40A1490" w:tentative="1">
      <w:start w:val="1"/>
      <w:numFmt w:val="bullet"/>
      <w:lvlText w:val=""/>
      <w:lvlJc w:val="left"/>
      <w:pPr>
        <w:tabs>
          <w:tab w:val="num" w:pos="2160"/>
        </w:tabs>
        <w:ind w:left="2160" w:hanging="360"/>
      </w:pPr>
      <w:rPr>
        <w:rFonts w:ascii="Wingdings" w:hAnsi="Wingdings" w:hint="default"/>
      </w:rPr>
    </w:lvl>
    <w:lvl w:ilvl="3" w:tplc="14C40360" w:tentative="1">
      <w:start w:val="1"/>
      <w:numFmt w:val="bullet"/>
      <w:lvlText w:val=""/>
      <w:lvlJc w:val="left"/>
      <w:pPr>
        <w:tabs>
          <w:tab w:val="num" w:pos="2880"/>
        </w:tabs>
        <w:ind w:left="2880" w:hanging="360"/>
      </w:pPr>
      <w:rPr>
        <w:rFonts w:ascii="Symbol" w:hAnsi="Symbol" w:hint="default"/>
      </w:rPr>
    </w:lvl>
    <w:lvl w:ilvl="4" w:tplc="DAB8679C" w:tentative="1">
      <w:start w:val="1"/>
      <w:numFmt w:val="bullet"/>
      <w:lvlText w:val="o"/>
      <w:lvlJc w:val="left"/>
      <w:pPr>
        <w:tabs>
          <w:tab w:val="num" w:pos="3600"/>
        </w:tabs>
        <w:ind w:left="3600" w:hanging="360"/>
      </w:pPr>
      <w:rPr>
        <w:rFonts w:ascii="Courier New" w:hAnsi="Courier New" w:hint="default"/>
      </w:rPr>
    </w:lvl>
    <w:lvl w:ilvl="5" w:tplc="57EC7390" w:tentative="1">
      <w:start w:val="1"/>
      <w:numFmt w:val="bullet"/>
      <w:lvlText w:val=""/>
      <w:lvlJc w:val="left"/>
      <w:pPr>
        <w:tabs>
          <w:tab w:val="num" w:pos="4320"/>
        </w:tabs>
        <w:ind w:left="4320" w:hanging="360"/>
      </w:pPr>
      <w:rPr>
        <w:rFonts w:ascii="Wingdings" w:hAnsi="Wingdings" w:hint="default"/>
      </w:rPr>
    </w:lvl>
    <w:lvl w:ilvl="6" w:tplc="CC34968C" w:tentative="1">
      <w:start w:val="1"/>
      <w:numFmt w:val="bullet"/>
      <w:lvlText w:val=""/>
      <w:lvlJc w:val="left"/>
      <w:pPr>
        <w:tabs>
          <w:tab w:val="num" w:pos="5040"/>
        </w:tabs>
        <w:ind w:left="5040" w:hanging="360"/>
      </w:pPr>
      <w:rPr>
        <w:rFonts w:ascii="Symbol" w:hAnsi="Symbol" w:hint="default"/>
      </w:rPr>
    </w:lvl>
    <w:lvl w:ilvl="7" w:tplc="E98AE222" w:tentative="1">
      <w:start w:val="1"/>
      <w:numFmt w:val="bullet"/>
      <w:lvlText w:val="o"/>
      <w:lvlJc w:val="left"/>
      <w:pPr>
        <w:tabs>
          <w:tab w:val="num" w:pos="5760"/>
        </w:tabs>
        <w:ind w:left="5760" w:hanging="360"/>
      </w:pPr>
      <w:rPr>
        <w:rFonts w:ascii="Courier New" w:hAnsi="Courier New" w:hint="default"/>
      </w:rPr>
    </w:lvl>
    <w:lvl w:ilvl="8" w:tplc="F66078F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CB4379"/>
    <w:multiLevelType w:val="hybridMultilevel"/>
    <w:tmpl w:val="584247B4"/>
    <w:lvl w:ilvl="0" w:tplc="9DB834A0">
      <w:start w:val="1"/>
      <w:numFmt w:val="decimal"/>
      <w:pStyle w:val="Parties"/>
      <w:lvlText w:val="(%1)"/>
      <w:lvlJc w:val="left"/>
      <w:pPr>
        <w:tabs>
          <w:tab w:val="num" w:pos="567"/>
        </w:tabs>
        <w:ind w:left="567" w:hanging="567"/>
      </w:pPr>
      <w:rPr>
        <w:rFonts w:hint="default"/>
        <w:b/>
        <w:i w:val="0"/>
      </w:rPr>
    </w:lvl>
    <w:lvl w:ilvl="1" w:tplc="483E0A1E">
      <w:start w:val="1"/>
      <w:numFmt w:val="lowerLetter"/>
      <w:lvlText w:val="%2."/>
      <w:lvlJc w:val="left"/>
      <w:pPr>
        <w:tabs>
          <w:tab w:val="num" w:pos="1440"/>
        </w:tabs>
        <w:ind w:left="1440" w:hanging="360"/>
      </w:pPr>
    </w:lvl>
    <w:lvl w:ilvl="2" w:tplc="8FFC4D56" w:tentative="1">
      <w:start w:val="1"/>
      <w:numFmt w:val="lowerRoman"/>
      <w:lvlText w:val="%3."/>
      <w:lvlJc w:val="right"/>
      <w:pPr>
        <w:tabs>
          <w:tab w:val="num" w:pos="2160"/>
        </w:tabs>
        <w:ind w:left="2160" w:hanging="180"/>
      </w:pPr>
    </w:lvl>
    <w:lvl w:ilvl="3" w:tplc="4E06AA12" w:tentative="1">
      <w:start w:val="1"/>
      <w:numFmt w:val="decimal"/>
      <w:lvlText w:val="%4."/>
      <w:lvlJc w:val="left"/>
      <w:pPr>
        <w:tabs>
          <w:tab w:val="num" w:pos="2880"/>
        </w:tabs>
        <w:ind w:left="2880" w:hanging="360"/>
      </w:pPr>
    </w:lvl>
    <w:lvl w:ilvl="4" w:tplc="F5C8B350" w:tentative="1">
      <w:start w:val="1"/>
      <w:numFmt w:val="lowerLetter"/>
      <w:lvlText w:val="%5."/>
      <w:lvlJc w:val="left"/>
      <w:pPr>
        <w:tabs>
          <w:tab w:val="num" w:pos="3600"/>
        </w:tabs>
        <w:ind w:left="3600" w:hanging="360"/>
      </w:pPr>
    </w:lvl>
    <w:lvl w:ilvl="5" w:tplc="9C643DCA" w:tentative="1">
      <w:start w:val="1"/>
      <w:numFmt w:val="lowerRoman"/>
      <w:lvlText w:val="%6."/>
      <w:lvlJc w:val="right"/>
      <w:pPr>
        <w:tabs>
          <w:tab w:val="num" w:pos="4320"/>
        </w:tabs>
        <w:ind w:left="4320" w:hanging="180"/>
      </w:pPr>
    </w:lvl>
    <w:lvl w:ilvl="6" w:tplc="CD082170" w:tentative="1">
      <w:start w:val="1"/>
      <w:numFmt w:val="decimal"/>
      <w:lvlText w:val="%7."/>
      <w:lvlJc w:val="left"/>
      <w:pPr>
        <w:tabs>
          <w:tab w:val="num" w:pos="5040"/>
        </w:tabs>
        <w:ind w:left="5040" w:hanging="360"/>
      </w:pPr>
    </w:lvl>
    <w:lvl w:ilvl="7" w:tplc="4A0E7406" w:tentative="1">
      <w:start w:val="1"/>
      <w:numFmt w:val="lowerLetter"/>
      <w:lvlText w:val="%8."/>
      <w:lvlJc w:val="left"/>
      <w:pPr>
        <w:tabs>
          <w:tab w:val="num" w:pos="5760"/>
        </w:tabs>
        <w:ind w:left="5760" w:hanging="360"/>
      </w:pPr>
    </w:lvl>
    <w:lvl w:ilvl="8" w:tplc="6D68A4C4" w:tentative="1">
      <w:start w:val="1"/>
      <w:numFmt w:val="lowerRoman"/>
      <w:lvlText w:val="%9."/>
      <w:lvlJc w:val="right"/>
      <w:pPr>
        <w:tabs>
          <w:tab w:val="num" w:pos="6480"/>
        </w:tabs>
        <w:ind w:left="6480" w:hanging="180"/>
      </w:pPr>
    </w:lvl>
  </w:abstractNum>
  <w:abstractNum w:abstractNumId="27" w15:restartNumberingAfterBreak="0">
    <w:nsid w:val="62215270"/>
    <w:multiLevelType w:val="singleLevel"/>
    <w:tmpl w:val="7E0AB9FE"/>
    <w:lvl w:ilvl="0">
      <w:start w:val="1"/>
      <w:numFmt w:val="lowerRoman"/>
      <w:pStyle w:val="roman3"/>
      <w:lvlText w:val="(%1)"/>
      <w:lvlJc w:val="left"/>
      <w:pPr>
        <w:tabs>
          <w:tab w:val="num" w:pos="2041"/>
        </w:tabs>
        <w:ind w:left="2041" w:hanging="794"/>
      </w:pPr>
      <w:rPr>
        <w:rFonts w:ascii="Arial" w:hAnsi="Arial" w:hint="default"/>
        <w:b w:val="0"/>
        <w:i w:val="0"/>
        <w:sz w:val="20"/>
      </w:rPr>
    </w:lvl>
  </w:abstractNum>
  <w:abstractNum w:abstractNumId="28" w15:restartNumberingAfterBreak="0">
    <w:nsid w:val="64C47EA1"/>
    <w:multiLevelType w:val="singleLevel"/>
    <w:tmpl w:val="AE52FCC8"/>
    <w:lvl w:ilvl="0">
      <w:start w:val="1"/>
      <w:numFmt w:val="lowerRoman"/>
      <w:pStyle w:val="Tableroman"/>
      <w:lvlText w:val="(%1)"/>
      <w:lvlJc w:val="left"/>
      <w:pPr>
        <w:tabs>
          <w:tab w:val="num" w:pos="720"/>
        </w:tabs>
        <w:ind w:left="567" w:hanging="567"/>
      </w:pPr>
      <w:rPr>
        <w:rFonts w:ascii="Arial" w:hAnsi="Arial" w:hint="default"/>
        <w:b w:val="0"/>
        <w:i w:val="0"/>
        <w:sz w:val="20"/>
      </w:rPr>
    </w:lvl>
  </w:abstractNum>
  <w:abstractNum w:abstractNumId="29" w15:restartNumberingAfterBreak="0">
    <w:nsid w:val="6A7F67AA"/>
    <w:multiLevelType w:val="hybridMultilevel"/>
    <w:tmpl w:val="5728F124"/>
    <w:lvl w:ilvl="0" w:tplc="8BDA8C74">
      <w:start w:val="1"/>
      <w:numFmt w:val="upperLetter"/>
      <w:pStyle w:val="UCAlpha3"/>
      <w:lvlText w:val="(%1)"/>
      <w:lvlJc w:val="left"/>
      <w:pPr>
        <w:tabs>
          <w:tab w:val="num" w:pos="2041"/>
        </w:tabs>
        <w:ind w:left="2041" w:hanging="794"/>
      </w:pPr>
      <w:rPr>
        <w:rFonts w:ascii="Arial" w:hAnsi="Arial" w:hint="default"/>
        <w:b/>
        <w:i w:val="0"/>
        <w:sz w:val="20"/>
      </w:rPr>
    </w:lvl>
    <w:lvl w:ilvl="1" w:tplc="C898F32A" w:tentative="1">
      <w:start w:val="1"/>
      <w:numFmt w:val="lowerLetter"/>
      <w:lvlText w:val="%2."/>
      <w:lvlJc w:val="left"/>
      <w:pPr>
        <w:tabs>
          <w:tab w:val="num" w:pos="1440"/>
        </w:tabs>
        <w:ind w:left="1440" w:hanging="360"/>
      </w:pPr>
    </w:lvl>
    <w:lvl w:ilvl="2" w:tplc="182A5626" w:tentative="1">
      <w:start w:val="1"/>
      <w:numFmt w:val="lowerRoman"/>
      <w:lvlText w:val="%3."/>
      <w:lvlJc w:val="right"/>
      <w:pPr>
        <w:tabs>
          <w:tab w:val="num" w:pos="2160"/>
        </w:tabs>
        <w:ind w:left="2160" w:hanging="180"/>
      </w:pPr>
    </w:lvl>
    <w:lvl w:ilvl="3" w:tplc="466280EC" w:tentative="1">
      <w:start w:val="1"/>
      <w:numFmt w:val="decimal"/>
      <w:lvlText w:val="%4."/>
      <w:lvlJc w:val="left"/>
      <w:pPr>
        <w:tabs>
          <w:tab w:val="num" w:pos="2880"/>
        </w:tabs>
        <w:ind w:left="2880" w:hanging="360"/>
      </w:pPr>
    </w:lvl>
    <w:lvl w:ilvl="4" w:tplc="7458E0D2" w:tentative="1">
      <w:start w:val="1"/>
      <w:numFmt w:val="lowerLetter"/>
      <w:lvlText w:val="%5."/>
      <w:lvlJc w:val="left"/>
      <w:pPr>
        <w:tabs>
          <w:tab w:val="num" w:pos="3600"/>
        </w:tabs>
        <w:ind w:left="3600" w:hanging="360"/>
      </w:pPr>
    </w:lvl>
    <w:lvl w:ilvl="5" w:tplc="99B68656" w:tentative="1">
      <w:start w:val="1"/>
      <w:numFmt w:val="lowerRoman"/>
      <w:lvlText w:val="%6."/>
      <w:lvlJc w:val="right"/>
      <w:pPr>
        <w:tabs>
          <w:tab w:val="num" w:pos="4320"/>
        </w:tabs>
        <w:ind w:left="4320" w:hanging="180"/>
      </w:pPr>
    </w:lvl>
    <w:lvl w:ilvl="6" w:tplc="34F2AAD8" w:tentative="1">
      <w:start w:val="1"/>
      <w:numFmt w:val="decimal"/>
      <w:lvlText w:val="%7."/>
      <w:lvlJc w:val="left"/>
      <w:pPr>
        <w:tabs>
          <w:tab w:val="num" w:pos="5040"/>
        </w:tabs>
        <w:ind w:left="5040" w:hanging="360"/>
      </w:pPr>
    </w:lvl>
    <w:lvl w:ilvl="7" w:tplc="91BC5024" w:tentative="1">
      <w:start w:val="1"/>
      <w:numFmt w:val="lowerLetter"/>
      <w:lvlText w:val="%8."/>
      <w:lvlJc w:val="left"/>
      <w:pPr>
        <w:tabs>
          <w:tab w:val="num" w:pos="5760"/>
        </w:tabs>
        <w:ind w:left="5760" w:hanging="360"/>
      </w:pPr>
    </w:lvl>
    <w:lvl w:ilvl="8" w:tplc="E9FE6828" w:tentative="1">
      <w:start w:val="1"/>
      <w:numFmt w:val="lowerRoman"/>
      <w:lvlText w:val="%9."/>
      <w:lvlJc w:val="right"/>
      <w:pPr>
        <w:tabs>
          <w:tab w:val="num" w:pos="6480"/>
        </w:tabs>
        <w:ind w:left="6480" w:hanging="180"/>
      </w:pPr>
    </w:lvl>
  </w:abstractNum>
  <w:abstractNum w:abstractNumId="30" w15:restartNumberingAfterBreak="0">
    <w:nsid w:val="6B1D1232"/>
    <w:multiLevelType w:val="multilevel"/>
    <w:tmpl w:val="4C82955A"/>
    <w:lvl w:ilvl="0">
      <w:start w:val="1"/>
      <w:numFmt w:val="decimal"/>
      <w:pStyle w:val="Level1"/>
      <w:lvlText w:val="%1."/>
      <w:lvlJc w:val="left"/>
      <w:pPr>
        <w:tabs>
          <w:tab w:val="num" w:pos="567"/>
        </w:tabs>
        <w:ind w:left="709" w:hanging="709"/>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vel2"/>
      <w:lvlText w:val="%1.%2"/>
      <w:lvlJc w:val="left"/>
      <w:pPr>
        <w:tabs>
          <w:tab w:val="num" w:pos="709"/>
        </w:tabs>
        <w:ind w:left="709" w:hanging="709"/>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tabs>
          <w:tab w:val="num" w:pos="1277"/>
        </w:tabs>
        <w:ind w:left="1277" w:hanging="709"/>
      </w:pPr>
      <w:rPr>
        <w:rFonts w:ascii="Calibri" w:eastAsia="Times New Roman" w:hAnsi="Calibri"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pStyle w:val="Level4"/>
      <w:lvlText w:val="(%4)"/>
      <w:lvlJc w:val="left"/>
      <w:pPr>
        <w:tabs>
          <w:tab w:val="num" w:pos="1560"/>
        </w:tabs>
        <w:ind w:left="1560" w:hanging="709"/>
      </w:pPr>
      <w:rPr>
        <w:rFonts w:ascii="Calibri" w:hAnsi="Calibri" w:cs="Calibri" w:hint="default"/>
        <w:sz w:val="20"/>
        <w:szCs w:val="20"/>
      </w:rPr>
    </w:lvl>
    <w:lvl w:ilvl="4">
      <w:start w:val="1"/>
      <w:numFmt w:val="lowerLetter"/>
      <w:pStyle w:val="Level5"/>
      <w:lvlText w:val="(%5)"/>
      <w:lvlJc w:val="left"/>
      <w:pPr>
        <w:tabs>
          <w:tab w:val="num" w:pos="3289"/>
        </w:tabs>
        <w:ind w:left="3289" w:hanging="567"/>
      </w:pPr>
      <w:rPr>
        <w:rFonts w:hint="default"/>
      </w:rPr>
    </w:lvl>
    <w:lvl w:ilvl="5">
      <w:start w:val="1"/>
      <w:numFmt w:val="upperRoman"/>
      <w:pStyle w:val="Level6"/>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1" w15:restartNumberingAfterBreak="0">
    <w:nsid w:val="6B502D22"/>
    <w:multiLevelType w:val="hybridMultilevel"/>
    <w:tmpl w:val="61A8FB0A"/>
    <w:lvl w:ilvl="0" w:tplc="C0FE633C">
      <w:start w:val="27"/>
      <w:numFmt w:val="lowerLetter"/>
      <w:pStyle w:val="doublealpha"/>
      <w:lvlText w:val="(%1)"/>
      <w:lvlJc w:val="left"/>
      <w:pPr>
        <w:tabs>
          <w:tab w:val="num" w:pos="567"/>
        </w:tabs>
        <w:ind w:left="567" w:hanging="567"/>
      </w:pPr>
      <w:rPr>
        <w:rFonts w:ascii="Arial" w:hAnsi="Arial"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BEA4D3C"/>
    <w:multiLevelType w:val="hybridMultilevel"/>
    <w:tmpl w:val="7472CC54"/>
    <w:lvl w:ilvl="0" w:tplc="733C25D6">
      <w:start w:val="1"/>
      <w:numFmt w:val="upperLetter"/>
      <w:pStyle w:val="UCAlpha6"/>
      <w:lvlText w:val="%1."/>
      <w:lvlJc w:val="left"/>
      <w:pPr>
        <w:tabs>
          <w:tab w:val="num" w:pos="3969"/>
        </w:tabs>
        <w:ind w:left="3969" w:hanging="680"/>
      </w:pPr>
      <w:rPr>
        <w:rFonts w:ascii="Arial Bold" w:hAnsi="Arial Bold" w:hint="default"/>
        <w:b/>
        <w:i w:val="0"/>
        <w:sz w:val="20"/>
      </w:rPr>
    </w:lvl>
    <w:lvl w:ilvl="1" w:tplc="E4CE69B6" w:tentative="1">
      <w:start w:val="1"/>
      <w:numFmt w:val="lowerLetter"/>
      <w:lvlText w:val="%2."/>
      <w:lvlJc w:val="left"/>
      <w:pPr>
        <w:tabs>
          <w:tab w:val="num" w:pos="1440"/>
        </w:tabs>
        <w:ind w:left="1440" w:hanging="360"/>
      </w:pPr>
    </w:lvl>
    <w:lvl w:ilvl="2" w:tplc="DDD853F4" w:tentative="1">
      <w:start w:val="1"/>
      <w:numFmt w:val="lowerRoman"/>
      <w:lvlText w:val="%3."/>
      <w:lvlJc w:val="right"/>
      <w:pPr>
        <w:tabs>
          <w:tab w:val="num" w:pos="2160"/>
        </w:tabs>
        <w:ind w:left="2160" w:hanging="180"/>
      </w:pPr>
    </w:lvl>
    <w:lvl w:ilvl="3" w:tplc="4BCC5CBE" w:tentative="1">
      <w:start w:val="1"/>
      <w:numFmt w:val="decimal"/>
      <w:lvlText w:val="%4."/>
      <w:lvlJc w:val="left"/>
      <w:pPr>
        <w:tabs>
          <w:tab w:val="num" w:pos="2880"/>
        </w:tabs>
        <w:ind w:left="2880" w:hanging="360"/>
      </w:pPr>
    </w:lvl>
    <w:lvl w:ilvl="4" w:tplc="75BC1D26" w:tentative="1">
      <w:start w:val="1"/>
      <w:numFmt w:val="lowerLetter"/>
      <w:lvlText w:val="%5."/>
      <w:lvlJc w:val="left"/>
      <w:pPr>
        <w:tabs>
          <w:tab w:val="num" w:pos="3600"/>
        </w:tabs>
        <w:ind w:left="3600" w:hanging="360"/>
      </w:pPr>
    </w:lvl>
    <w:lvl w:ilvl="5" w:tplc="A824EB20" w:tentative="1">
      <w:start w:val="1"/>
      <w:numFmt w:val="lowerRoman"/>
      <w:lvlText w:val="%6."/>
      <w:lvlJc w:val="right"/>
      <w:pPr>
        <w:tabs>
          <w:tab w:val="num" w:pos="4320"/>
        </w:tabs>
        <w:ind w:left="4320" w:hanging="180"/>
      </w:pPr>
    </w:lvl>
    <w:lvl w:ilvl="6" w:tplc="D08889D8" w:tentative="1">
      <w:start w:val="1"/>
      <w:numFmt w:val="decimal"/>
      <w:lvlText w:val="%7."/>
      <w:lvlJc w:val="left"/>
      <w:pPr>
        <w:tabs>
          <w:tab w:val="num" w:pos="5040"/>
        </w:tabs>
        <w:ind w:left="5040" w:hanging="360"/>
      </w:pPr>
    </w:lvl>
    <w:lvl w:ilvl="7" w:tplc="8DE4D9D0" w:tentative="1">
      <w:start w:val="1"/>
      <w:numFmt w:val="lowerLetter"/>
      <w:lvlText w:val="%8."/>
      <w:lvlJc w:val="left"/>
      <w:pPr>
        <w:tabs>
          <w:tab w:val="num" w:pos="5760"/>
        </w:tabs>
        <w:ind w:left="5760" w:hanging="360"/>
      </w:pPr>
    </w:lvl>
    <w:lvl w:ilvl="8" w:tplc="9B2A27B0" w:tentative="1">
      <w:start w:val="1"/>
      <w:numFmt w:val="lowerRoman"/>
      <w:lvlText w:val="%9."/>
      <w:lvlJc w:val="right"/>
      <w:pPr>
        <w:tabs>
          <w:tab w:val="num" w:pos="6480"/>
        </w:tabs>
        <w:ind w:left="6480" w:hanging="180"/>
      </w:pPr>
    </w:lvl>
  </w:abstractNum>
  <w:abstractNum w:abstractNumId="33" w15:restartNumberingAfterBreak="0">
    <w:nsid w:val="6C5255B9"/>
    <w:multiLevelType w:val="singleLevel"/>
    <w:tmpl w:val="7E306700"/>
    <w:lvl w:ilvl="0">
      <w:start w:val="1"/>
      <w:numFmt w:val="lowerRoman"/>
      <w:pStyle w:val="roman6"/>
      <w:lvlText w:val="(%1)"/>
      <w:lvlJc w:val="left"/>
      <w:pPr>
        <w:tabs>
          <w:tab w:val="num" w:pos="3969"/>
        </w:tabs>
        <w:ind w:left="3969" w:hanging="680"/>
      </w:pPr>
      <w:rPr>
        <w:rFonts w:ascii="Arial" w:hAnsi="Arial" w:hint="default"/>
        <w:b w:val="0"/>
        <w:i w:val="0"/>
        <w:sz w:val="20"/>
      </w:rPr>
    </w:lvl>
  </w:abstractNum>
  <w:abstractNum w:abstractNumId="34" w15:restartNumberingAfterBreak="0">
    <w:nsid w:val="6EB85BE3"/>
    <w:multiLevelType w:val="multilevel"/>
    <w:tmpl w:val="B91AB0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F9B4DD5"/>
    <w:multiLevelType w:val="hybridMultilevel"/>
    <w:tmpl w:val="6344C7C4"/>
    <w:lvl w:ilvl="0" w:tplc="2946CA36">
      <w:start w:val="1"/>
      <w:numFmt w:val="bullet"/>
      <w:lvlRestart w:val="0"/>
      <w:pStyle w:val="dashbullet6"/>
      <w:lvlText w:val=""/>
      <w:lvlJc w:val="left"/>
      <w:pPr>
        <w:tabs>
          <w:tab w:val="num" w:pos="3969"/>
        </w:tabs>
        <w:ind w:left="3969" w:hanging="680"/>
      </w:pPr>
      <w:rPr>
        <w:rFonts w:ascii="Symbol" w:hAnsi="Symbol" w:hint="default"/>
        <w:color w:val="000058"/>
      </w:rPr>
    </w:lvl>
    <w:lvl w:ilvl="1" w:tplc="29CAA492" w:tentative="1">
      <w:start w:val="1"/>
      <w:numFmt w:val="bullet"/>
      <w:lvlText w:val="o"/>
      <w:lvlJc w:val="left"/>
      <w:pPr>
        <w:tabs>
          <w:tab w:val="num" w:pos="1440"/>
        </w:tabs>
        <w:ind w:left="1440" w:hanging="360"/>
      </w:pPr>
      <w:rPr>
        <w:rFonts w:ascii="Courier New" w:hAnsi="Courier New" w:hint="default"/>
      </w:rPr>
    </w:lvl>
    <w:lvl w:ilvl="2" w:tplc="03B24262" w:tentative="1">
      <w:start w:val="1"/>
      <w:numFmt w:val="bullet"/>
      <w:lvlText w:val=""/>
      <w:lvlJc w:val="left"/>
      <w:pPr>
        <w:tabs>
          <w:tab w:val="num" w:pos="2160"/>
        </w:tabs>
        <w:ind w:left="2160" w:hanging="360"/>
      </w:pPr>
      <w:rPr>
        <w:rFonts w:ascii="Wingdings" w:hAnsi="Wingdings" w:hint="default"/>
      </w:rPr>
    </w:lvl>
    <w:lvl w:ilvl="3" w:tplc="F86E1B02" w:tentative="1">
      <w:start w:val="1"/>
      <w:numFmt w:val="bullet"/>
      <w:lvlText w:val=""/>
      <w:lvlJc w:val="left"/>
      <w:pPr>
        <w:tabs>
          <w:tab w:val="num" w:pos="2880"/>
        </w:tabs>
        <w:ind w:left="2880" w:hanging="360"/>
      </w:pPr>
      <w:rPr>
        <w:rFonts w:ascii="Symbol" w:hAnsi="Symbol" w:hint="default"/>
      </w:rPr>
    </w:lvl>
    <w:lvl w:ilvl="4" w:tplc="6D3023D8" w:tentative="1">
      <w:start w:val="1"/>
      <w:numFmt w:val="bullet"/>
      <w:lvlText w:val="o"/>
      <w:lvlJc w:val="left"/>
      <w:pPr>
        <w:tabs>
          <w:tab w:val="num" w:pos="3600"/>
        </w:tabs>
        <w:ind w:left="3600" w:hanging="360"/>
      </w:pPr>
      <w:rPr>
        <w:rFonts w:ascii="Courier New" w:hAnsi="Courier New" w:hint="default"/>
      </w:rPr>
    </w:lvl>
    <w:lvl w:ilvl="5" w:tplc="68F4CC6A" w:tentative="1">
      <w:start w:val="1"/>
      <w:numFmt w:val="bullet"/>
      <w:lvlText w:val=""/>
      <w:lvlJc w:val="left"/>
      <w:pPr>
        <w:tabs>
          <w:tab w:val="num" w:pos="4320"/>
        </w:tabs>
        <w:ind w:left="4320" w:hanging="360"/>
      </w:pPr>
      <w:rPr>
        <w:rFonts w:ascii="Wingdings" w:hAnsi="Wingdings" w:hint="default"/>
      </w:rPr>
    </w:lvl>
    <w:lvl w:ilvl="6" w:tplc="A8380C52" w:tentative="1">
      <w:start w:val="1"/>
      <w:numFmt w:val="bullet"/>
      <w:lvlText w:val=""/>
      <w:lvlJc w:val="left"/>
      <w:pPr>
        <w:tabs>
          <w:tab w:val="num" w:pos="5040"/>
        </w:tabs>
        <w:ind w:left="5040" w:hanging="360"/>
      </w:pPr>
      <w:rPr>
        <w:rFonts w:ascii="Symbol" w:hAnsi="Symbol" w:hint="default"/>
      </w:rPr>
    </w:lvl>
    <w:lvl w:ilvl="7" w:tplc="FE98A4A4" w:tentative="1">
      <w:start w:val="1"/>
      <w:numFmt w:val="bullet"/>
      <w:lvlText w:val="o"/>
      <w:lvlJc w:val="left"/>
      <w:pPr>
        <w:tabs>
          <w:tab w:val="num" w:pos="5760"/>
        </w:tabs>
        <w:ind w:left="5760" w:hanging="360"/>
      </w:pPr>
      <w:rPr>
        <w:rFonts w:ascii="Courier New" w:hAnsi="Courier New" w:hint="default"/>
      </w:rPr>
    </w:lvl>
    <w:lvl w:ilvl="8" w:tplc="9B3AA00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69173D"/>
    <w:multiLevelType w:val="singleLevel"/>
    <w:tmpl w:val="C4DA68B6"/>
    <w:lvl w:ilvl="0">
      <w:start w:val="1"/>
      <w:numFmt w:val="lowerLetter"/>
      <w:pStyle w:val="alpha2"/>
      <w:lvlText w:val="(%1)"/>
      <w:lvlJc w:val="left"/>
      <w:pPr>
        <w:tabs>
          <w:tab w:val="num" w:pos="1247"/>
        </w:tabs>
        <w:ind w:left="1247" w:hanging="680"/>
      </w:pPr>
      <w:rPr>
        <w:rFonts w:ascii="Arial" w:hAnsi="Arial" w:hint="default"/>
        <w:b w:val="0"/>
        <w:i w:val="0"/>
        <w:sz w:val="20"/>
      </w:rPr>
    </w:lvl>
  </w:abstractNum>
  <w:abstractNum w:abstractNumId="37" w15:restartNumberingAfterBreak="0">
    <w:nsid w:val="73455C00"/>
    <w:multiLevelType w:val="singleLevel"/>
    <w:tmpl w:val="C610EDC0"/>
    <w:lvl w:ilvl="0">
      <w:start w:val="1"/>
      <w:numFmt w:val="lowerRoman"/>
      <w:pStyle w:val="roman5"/>
      <w:lvlText w:val="(%1)"/>
      <w:lvlJc w:val="left"/>
      <w:pPr>
        <w:tabs>
          <w:tab w:val="num" w:pos="3442"/>
        </w:tabs>
        <w:ind w:left="3289" w:hanging="567"/>
      </w:pPr>
      <w:rPr>
        <w:rFonts w:ascii="Arial" w:hAnsi="Arial" w:hint="default"/>
        <w:b w:val="0"/>
        <w:i w:val="0"/>
        <w:sz w:val="20"/>
      </w:rPr>
    </w:lvl>
  </w:abstractNum>
  <w:abstractNum w:abstractNumId="38" w15:restartNumberingAfterBreak="0">
    <w:nsid w:val="75A623FA"/>
    <w:multiLevelType w:val="hybridMultilevel"/>
    <w:tmpl w:val="CFF8EEB2"/>
    <w:lvl w:ilvl="0" w:tplc="B1F0D2AC">
      <w:start w:val="1"/>
      <w:numFmt w:val="bullet"/>
      <w:lvlRestart w:val="0"/>
      <w:pStyle w:val="dashbullet1"/>
      <w:lvlText w:val=""/>
      <w:lvlJc w:val="left"/>
      <w:pPr>
        <w:tabs>
          <w:tab w:val="num" w:pos="567"/>
        </w:tabs>
        <w:ind w:left="567" w:hanging="567"/>
      </w:pPr>
      <w:rPr>
        <w:rFonts w:ascii="Symbol" w:hAnsi="Symbol" w:hint="default"/>
        <w:color w:val="000058"/>
      </w:rPr>
    </w:lvl>
    <w:lvl w:ilvl="1" w:tplc="CB2007AA"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257A82"/>
    <w:multiLevelType w:val="hybridMultilevel"/>
    <w:tmpl w:val="2832851C"/>
    <w:lvl w:ilvl="0" w:tplc="B1F0D2AC">
      <w:start w:val="1"/>
      <w:numFmt w:val="bullet"/>
      <w:pStyle w:val="bullet1"/>
      <w:lvlText w:val=""/>
      <w:lvlJc w:val="left"/>
      <w:pPr>
        <w:tabs>
          <w:tab w:val="num" w:pos="567"/>
        </w:tabs>
        <w:ind w:left="567" w:hanging="567"/>
      </w:pPr>
      <w:rPr>
        <w:rFonts w:ascii="Symbol" w:hAnsi="Symbol" w:hint="default"/>
      </w:rPr>
    </w:lvl>
    <w:lvl w:ilvl="1" w:tplc="CB2007AA"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85A5B88"/>
    <w:multiLevelType w:val="singleLevel"/>
    <w:tmpl w:val="F6FA78BE"/>
    <w:lvl w:ilvl="0">
      <w:start w:val="1"/>
      <w:numFmt w:val="lowerRoman"/>
      <w:pStyle w:val="roman2"/>
      <w:lvlText w:val="(%1)"/>
      <w:lvlJc w:val="left"/>
      <w:pPr>
        <w:tabs>
          <w:tab w:val="num" w:pos="1247"/>
        </w:tabs>
        <w:ind w:left="1247" w:hanging="680"/>
      </w:pPr>
      <w:rPr>
        <w:rFonts w:ascii="Arial" w:hAnsi="Arial" w:hint="default"/>
        <w:b w:val="0"/>
        <w:i w:val="0"/>
        <w:sz w:val="20"/>
      </w:rPr>
    </w:lvl>
  </w:abstractNum>
  <w:abstractNum w:abstractNumId="41" w15:restartNumberingAfterBreak="0">
    <w:nsid w:val="7D075381"/>
    <w:multiLevelType w:val="hybridMultilevel"/>
    <w:tmpl w:val="79B6B110"/>
    <w:lvl w:ilvl="0" w:tplc="61E4FFB0">
      <w:start w:val="1"/>
      <w:numFmt w:val="bullet"/>
      <w:lvlRestart w:val="0"/>
      <w:pStyle w:val="dashbullet2"/>
      <w:lvlText w:val=""/>
      <w:lvlJc w:val="left"/>
      <w:pPr>
        <w:tabs>
          <w:tab w:val="num" w:pos="1247"/>
        </w:tabs>
        <w:ind w:left="1247" w:hanging="680"/>
      </w:pPr>
      <w:rPr>
        <w:rFonts w:ascii="Symbol" w:hAnsi="Symbol" w:hint="default"/>
        <w:color w:val="000058"/>
      </w:rPr>
    </w:lvl>
    <w:lvl w:ilvl="1" w:tplc="99DAE40A" w:tentative="1">
      <w:start w:val="1"/>
      <w:numFmt w:val="bullet"/>
      <w:lvlText w:val="o"/>
      <w:lvlJc w:val="left"/>
      <w:pPr>
        <w:tabs>
          <w:tab w:val="num" w:pos="1440"/>
        </w:tabs>
        <w:ind w:left="1440" w:hanging="360"/>
      </w:pPr>
      <w:rPr>
        <w:rFonts w:ascii="Courier New" w:hAnsi="Courier New" w:hint="default"/>
      </w:rPr>
    </w:lvl>
    <w:lvl w:ilvl="2" w:tplc="DEEA6AF4" w:tentative="1">
      <w:start w:val="1"/>
      <w:numFmt w:val="bullet"/>
      <w:lvlText w:val=""/>
      <w:lvlJc w:val="left"/>
      <w:pPr>
        <w:tabs>
          <w:tab w:val="num" w:pos="2160"/>
        </w:tabs>
        <w:ind w:left="2160" w:hanging="360"/>
      </w:pPr>
      <w:rPr>
        <w:rFonts w:ascii="Wingdings" w:hAnsi="Wingdings" w:hint="default"/>
      </w:rPr>
    </w:lvl>
    <w:lvl w:ilvl="3" w:tplc="8C3ED09E" w:tentative="1">
      <w:start w:val="1"/>
      <w:numFmt w:val="bullet"/>
      <w:lvlText w:val=""/>
      <w:lvlJc w:val="left"/>
      <w:pPr>
        <w:tabs>
          <w:tab w:val="num" w:pos="2880"/>
        </w:tabs>
        <w:ind w:left="2880" w:hanging="360"/>
      </w:pPr>
      <w:rPr>
        <w:rFonts w:ascii="Symbol" w:hAnsi="Symbol" w:hint="default"/>
      </w:rPr>
    </w:lvl>
    <w:lvl w:ilvl="4" w:tplc="F2600BA0" w:tentative="1">
      <w:start w:val="1"/>
      <w:numFmt w:val="bullet"/>
      <w:lvlText w:val="o"/>
      <w:lvlJc w:val="left"/>
      <w:pPr>
        <w:tabs>
          <w:tab w:val="num" w:pos="3600"/>
        </w:tabs>
        <w:ind w:left="3600" w:hanging="360"/>
      </w:pPr>
      <w:rPr>
        <w:rFonts w:ascii="Courier New" w:hAnsi="Courier New" w:hint="default"/>
      </w:rPr>
    </w:lvl>
    <w:lvl w:ilvl="5" w:tplc="4BFC953A" w:tentative="1">
      <w:start w:val="1"/>
      <w:numFmt w:val="bullet"/>
      <w:lvlText w:val=""/>
      <w:lvlJc w:val="left"/>
      <w:pPr>
        <w:tabs>
          <w:tab w:val="num" w:pos="4320"/>
        </w:tabs>
        <w:ind w:left="4320" w:hanging="360"/>
      </w:pPr>
      <w:rPr>
        <w:rFonts w:ascii="Wingdings" w:hAnsi="Wingdings" w:hint="default"/>
      </w:rPr>
    </w:lvl>
    <w:lvl w:ilvl="6" w:tplc="4C908578" w:tentative="1">
      <w:start w:val="1"/>
      <w:numFmt w:val="bullet"/>
      <w:lvlText w:val=""/>
      <w:lvlJc w:val="left"/>
      <w:pPr>
        <w:tabs>
          <w:tab w:val="num" w:pos="5040"/>
        </w:tabs>
        <w:ind w:left="5040" w:hanging="360"/>
      </w:pPr>
      <w:rPr>
        <w:rFonts w:ascii="Symbol" w:hAnsi="Symbol" w:hint="default"/>
      </w:rPr>
    </w:lvl>
    <w:lvl w:ilvl="7" w:tplc="D3561426" w:tentative="1">
      <w:start w:val="1"/>
      <w:numFmt w:val="bullet"/>
      <w:lvlText w:val="o"/>
      <w:lvlJc w:val="left"/>
      <w:pPr>
        <w:tabs>
          <w:tab w:val="num" w:pos="5760"/>
        </w:tabs>
        <w:ind w:left="5760" w:hanging="360"/>
      </w:pPr>
      <w:rPr>
        <w:rFonts w:ascii="Courier New" w:hAnsi="Courier New" w:hint="default"/>
      </w:rPr>
    </w:lvl>
    <w:lvl w:ilvl="8" w:tplc="3F642C4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667A9B"/>
    <w:multiLevelType w:val="hybridMultilevel"/>
    <w:tmpl w:val="C33C68CA"/>
    <w:lvl w:ilvl="0" w:tplc="2584AD6C">
      <w:start w:val="1"/>
      <w:numFmt w:val="bullet"/>
      <w:lvlRestart w:val="0"/>
      <w:pStyle w:val="dashbullet5"/>
      <w:lvlText w:val=""/>
      <w:lvlJc w:val="left"/>
      <w:pPr>
        <w:tabs>
          <w:tab w:val="num" w:pos="3289"/>
        </w:tabs>
        <w:ind w:left="3289" w:hanging="567"/>
      </w:pPr>
      <w:rPr>
        <w:rFonts w:ascii="Symbol" w:hAnsi="Symbol" w:hint="default"/>
        <w:color w:val="000058"/>
      </w:rPr>
    </w:lvl>
    <w:lvl w:ilvl="1" w:tplc="9A84401C" w:tentative="1">
      <w:start w:val="1"/>
      <w:numFmt w:val="bullet"/>
      <w:lvlText w:val="o"/>
      <w:lvlJc w:val="left"/>
      <w:pPr>
        <w:tabs>
          <w:tab w:val="num" w:pos="1440"/>
        </w:tabs>
        <w:ind w:left="1440" w:hanging="360"/>
      </w:pPr>
      <w:rPr>
        <w:rFonts w:ascii="Courier New" w:hAnsi="Courier New" w:hint="default"/>
      </w:rPr>
    </w:lvl>
    <w:lvl w:ilvl="2" w:tplc="F84C1E28" w:tentative="1">
      <w:start w:val="1"/>
      <w:numFmt w:val="bullet"/>
      <w:lvlText w:val=""/>
      <w:lvlJc w:val="left"/>
      <w:pPr>
        <w:tabs>
          <w:tab w:val="num" w:pos="2160"/>
        </w:tabs>
        <w:ind w:left="2160" w:hanging="360"/>
      </w:pPr>
      <w:rPr>
        <w:rFonts w:ascii="Wingdings" w:hAnsi="Wingdings" w:hint="default"/>
      </w:rPr>
    </w:lvl>
    <w:lvl w:ilvl="3" w:tplc="584029E8" w:tentative="1">
      <w:start w:val="1"/>
      <w:numFmt w:val="bullet"/>
      <w:lvlText w:val=""/>
      <w:lvlJc w:val="left"/>
      <w:pPr>
        <w:tabs>
          <w:tab w:val="num" w:pos="2880"/>
        </w:tabs>
        <w:ind w:left="2880" w:hanging="360"/>
      </w:pPr>
      <w:rPr>
        <w:rFonts w:ascii="Symbol" w:hAnsi="Symbol" w:hint="default"/>
      </w:rPr>
    </w:lvl>
    <w:lvl w:ilvl="4" w:tplc="ECDC5558" w:tentative="1">
      <w:start w:val="1"/>
      <w:numFmt w:val="bullet"/>
      <w:lvlText w:val="o"/>
      <w:lvlJc w:val="left"/>
      <w:pPr>
        <w:tabs>
          <w:tab w:val="num" w:pos="3600"/>
        </w:tabs>
        <w:ind w:left="3600" w:hanging="360"/>
      </w:pPr>
      <w:rPr>
        <w:rFonts w:ascii="Courier New" w:hAnsi="Courier New" w:hint="default"/>
      </w:rPr>
    </w:lvl>
    <w:lvl w:ilvl="5" w:tplc="626EA256" w:tentative="1">
      <w:start w:val="1"/>
      <w:numFmt w:val="bullet"/>
      <w:lvlText w:val=""/>
      <w:lvlJc w:val="left"/>
      <w:pPr>
        <w:tabs>
          <w:tab w:val="num" w:pos="4320"/>
        </w:tabs>
        <w:ind w:left="4320" w:hanging="360"/>
      </w:pPr>
      <w:rPr>
        <w:rFonts w:ascii="Wingdings" w:hAnsi="Wingdings" w:hint="default"/>
      </w:rPr>
    </w:lvl>
    <w:lvl w:ilvl="6" w:tplc="65608400" w:tentative="1">
      <w:start w:val="1"/>
      <w:numFmt w:val="bullet"/>
      <w:lvlText w:val=""/>
      <w:lvlJc w:val="left"/>
      <w:pPr>
        <w:tabs>
          <w:tab w:val="num" w:pos="5040"/>
        </w:tabs>
        <w:ind w:left="5040" w:hanging="360"/>
      </w:pPr>
      <w:rPr>
        <w:rFonts w:ascii="Symbol" w:hAnsi="Symbol" w:hint="default"/>
      </w:rPr>
    </w:lvl>
    <w:lvl w:ilvl="7" w:tplc="5E429442" w:tentative="1">
      <w:start w:val="1"/>
      <w:numFmt w:val="bullet"/>
      <w:lvlText w:val="o"/>
      <w:lvlJc w:val="left"/>
      <w:pPr>
        <w:tabs>
          <w:tab w:val="num" w:pos="5760"/>
        </w:tabs>
        <w:ind w:left="5760" w:hanging="360"/>
      </w:pPr>
      <w:rPr>
        <w:rFonts w:ascii="Courier New" w:hAnsi="Courier New" w:hint="default"/>
      </w:rPr>
    </w:lvl>
    <w:lvl w:ilvl="8" w:tplc="15A80EB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D04878"/>
    <w:multiLevelType w:val="hybridMultilevel"/>
    <w:tmpl w:val="E4C03824"/>
    <w:lvl w:ilvl="0" w:tplc="8662DD86">
      <w:start w:val="1"/>
      <w:numFmt w:val="decimal"/>
      <w:lvlRestart w:val="0"/>
      <w:pStyle w:val="ListNumbers"/>
      <w:lvlText w:val="%1."/>
      <w:lvlJc w:val="left"/>
      <w:pPr>
        <w:tabs>
          <w:tab w:val="num" w:pos="567"/>
        </w:tabs>
        <w:ind w:left="567" w:hanging="567"/>
      </w:pPr>
      <w:rPr>
        <w:rFonts w:ascii="Arial Bold" w:hAnsi="Arial Bold" w:hint="default"/>
        <w:b/>
        <w:i w:val="0"/>
        <w:sz w:val="20"/>
      </w:rPr>
    </w:lvl>
    <w:lvl w:ilvl="1" w:tplc="E9947294" w:tentative="1">
      <w:start w:val="1"/>
      <w:numFmt w:val="lowerLetter"/>
      <w:lvlText w:val="%2."/>
      <w:lvlJc w:val="left"/>
      <w:pPr>
        <w:tabs>
          <w:tab w:val="num" w:pos="1440"/>
        </w:tabs>
        <w:ind w:left="1440" w:hanging="360"/>
      </w:pPr>
    </w:lvl>
    <w:lvl w:ilvl="2" w:tplc="229ACB80" w:tentative="1">
      <w:start w:val="1"/>
      <w:numFmt w:val="lowerRoman"/>
      <w:lvlText w:val="%3."/>
      <w:lvlJc w:val="right"/>
      <w:pPr>
        <w:tabs>
          <w:tab w:val="num" w:pos="2160"/>
        </w:tabs>
        <w:ind w:left="2160" w:hanging="180"/>
      </w:pPr>
    </w:lvl>
    <w:lvl w:ilvl="3" w:tplc="89A2AE98" w:tentative="1">
      <w:start w:val="1"/>
      <w:numFmt w:val="decimal"/>
      <w:lvlText w:val="%4."/>
      <w:lvlJc w:val="left"/>
      <w:pPr>
        <w:tabs>
          <w:tab w:val="num" w:pos="2880"/>
        </w:tabs>
        <w:ind w:left="2880" w:hanging="360"/>
      </w:pPr>
    </w:lvl>
    <w:lvl w:ilvl="4" w:tplc="8D14BD36" w:tentative="1">
      <w:start w:val="1"/>
      <w:numFmt w:val="lowerLetter"/>
      <w:lvlText w:val="%5."/>
      <w:lvlJc w:val="left"/>
      <w:pPr>
        <w:tabs>
          <w:tab w:val="num" w:pos="3600"/>
        </w:tabs>
        <w:ind w:left="3600" w:hanging="360"/>
      </w:pPr>
    </w:lvl>
    <w:lvl w:ilvl="5" w:tplc="4D540296" w:tentative="1">
      <w:start w:val="1"/>
      <w:numFmt w:val="lowerRoman"/>
      <w:lvlText w:val="%6."/>
      <w:lvlJc w:val="right"/>
      <w:pPr>
        <w:tabs>
          <w:tab w:val="num" w:pos="4320"/>
        </w:tabs>
        <w:ind w:left="4320" w:hanging="180"/>
      </w:pPr>
    </w:lvl>
    <w:lvl w:ilvl="6" w:tplc="AC5A8280" w:tentative="1">
      <w:start w:val="1"/>
      <w:numFmt w:val="decimal"/>
      <w:lvlText w:val="%7."/>
      <w:lvlJc w:val="left"/>
      <w:pPr>
        <w:tabs>
          <w:tab w:val="num" w:pos="5040"/>
        </w:tabs>
        <w:ind w:left="5040" w:hanging="360"/>
      </w:pPr>
    </w:lvl>
    <w:lvl w:ilvl="7" w:tplc="DA3A82D8" w:tentative="1">
      <w:start w:val="1"/>
      <w:numFmt w:val="lowerLetter"/>
      <w:lvlText w:val="%8."/>
      <w:lvlJc w:val="left"/>
      <w:pPr>
        <w:tabs>
          <w:tab w:val="num" w:pos="5760"/>
        </w:tabs>
        <w:ind w:left="5760" w:hanging="360"/>
      </w:pPr>
    </w:lvl>
    <w:lvl w:ilvl="8" w:tplc="0D0C0020" w:tentative="1">
      <w:start w:val="1"/>
      <w:numFmt w:val="lowerRoman"/>
      <w:lvlText w:val="%9."/>
      <w:lvlJc w:val="right"/>
      <w:pPr>
        <w:tabs>
          <w:tab w:val="num" w:pos="6480"/>
        </w:tabs>
        <w:ind w:left="6480" w:hanging="180"/>
      </w:pPr>
    </w:lvl>
  </w:abstractNum>
  <w:num w:numId="1">
    <w:abstractNumId w:val="30"/>
  </w:num>
  <w:num w:numId="2">
    <w:abstractNumId w:val="26"/>
  </w:num>
  <w:num w:numId="3">
    <w:abstractNumId w:val="39"/>
  </w:num>
  <w:num w:numId="4">
    <w:abstractNumId w:val="5"/>
  </w:num>
  <w:num w:numId="5">
    <w:abstractNumId w:val="16"/>
  </w:num>
  <w:num w:numId="6">
    <w:abstractNumId w:val="20"/>
  </w:num>
  <w:num w:numId="7">
    <w:abstractNumId w:val="18"/>
  </w:num>
  <w:num w:numId="8">
    <w:abstractNumId w:val="3"/>
  </w:num>
  <w:num w:numId="9">
    <w:abstractNumId w:val="1"/>
  </w:num>
  <w:num w:numId="10">
    <w:abstractNumId w:val="11"/>
  </w:num>
  <w:num w:numId="11">
    <w:abstractNumId w:val="2"/>
  </w:num>
  <w:num w:numId="12">
    <w:abstractNumId w:val="25"/>
  </w:num>
  <w:num w:numId="13">
    <w:abstractNumId w:val="19"/>
  </w:num>
  <w:num w:numId="14">
    <w:abstractNumId w:val="9"/>
  </w:num>
  <w:num w:numId="15">
    <w:abstractNumId w:val="4"/>
  </w:num>
  <w:num w:numId="16">
    <w:abstractNumId w:val="17"/>
  </w:num>
  <w:num w:numId="17">
    <w:abstractNumId w:val="12"/>
  </w:num>
  <w:num w:numId="18">
    <w:abstractNumId w:val="23"/>
  </w:num>
  <w:num w:numId="19">
    <w:abstractNumId w:val="40"/>
  </w:num>
  <w:num w:numId="20">
    <w:abstractNumId w:val="27"/>
  </w:num>
  <w:num w:numId="21">
    <w:abstractNumId w:val="37"/>
  </w:num>
  <w:num w:numId="22">
    <w:abstractNumId w:val="33"/>
  </w:num>
  <w:num w:numId="23">
    <w:abstractNumId w:val="8"/>
  </w:num>
  <w:num w:numId="24">
    <w:abstractNumId w:val="28"/>
  </w:num>
  <w:num w:numId="25">
    <w:abstractNumId w:val="36"/>
  </w:num>
  <w:num w:numId="26">
    <w:abstractNumId w:val="22"/>
  </w:num>
  <w:num w:numId="27">
    <w:abstractNumId w:val="43"/>
  </w:num>
  <w:num w:numId="28">
    <w:abstractNumId w:val="38"/>
  </w:num>
  <w:num w:numId="29">
    <w:abstractNumId w:val="41"/>
  </w:num>
  <w:num w:numId="30">
    <w:abstractNumId w:val="24"/>
  </w:num>
  <w:num w:numId="31">
    <w:abstractNumId w:val="15"/>
  </w:num>
  <w:num w:numId="32">
    <w:abstractNumId w:val="42"/>
  </w:num>
  <w:num w:numId="33">
    <w:abstractNumId w:val="35"/>
  </w:num>
  <w:num w:numId="34">
    <w:abstractNumId w:val="0"/>
  </w:num>
  <w:num w:numId="35">
    <w:abstractNumId w:val="10"/>
  </w:num>
  <w:num w:numId="36">
    <w:abstractNumId w:val="29"/>
  </w:num>
  <w:num w:numId="37">
    <w:abstractNumId w:val="7"/>
  </w:num>
  <w:num w:numId="38">
    <w:abstractNumId w:val="14"/>
  </w:num>
  <w:num w:numId="39">
    <w:abstractNumId w:val="32"/>
  </w:num>
  <w:num w:numId="40">
    <w:abstractNumId w:val="6"/>
  </w:num>
  <w:num w:numId="41">
    <w:abstractNumId w:val="21"/>
  </w:num>
  <w:num w:numId="42">
    <w:abstractNumId w:val="31"/>
  </w:num>
  <w:num w:numId="43">
    <w:abstractNumId w:val="0"/>
    <w:lvlOverride w:ilvl="0">
      <w:startOverride w:val="1"/>
    </w:lvlOverride>
  </w:num>
  <w:num w:numId="44">
    <w:abstractNumId w:val="13"/>
  </w:num>
  <w:num w:numId="45">
    <w:abstractNumId w:val="34"/>
  </w:num>
  <w:num w:numId="46">
    <w:abstractNumId w:val="30"/>
  </w:num>
  <w:num w:numId="47">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75"/>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C97"/>
    <w:rsid w:val="00004490"/>
    <w:rsid w:val="000065BE"/>
    <w:rsid w:val="000114DF"/>
    <w:rsid w:val="00012C55"/>
    <w:rsid w:val="00013D3C"/>
    <w:rsid w:val="00017EF1"/>
    <w:rsid w:val="00021E71"/>
    <w:rsid w:val="00024F00"/>
    <w:rsid w:val="0003543D"/>
    <w:rsid w:val="00037CC1"/>
    <w:rsid w:val="0004033B"/>
    <w:rsid w:val="000412DF"/>
    <w:rsid w:val="00051104"/>
    <w:rsid w:val="00051238"/>
    <w:rsid w:val="000574F3"/>
    <w:rsid w:val="000642C2"/>
    <w:rsid w:val="000730F1"/>
    <w:rsid w:val="00084798"/>
    <w:rsid w:val="000B3B93"/>
    <w:rsid w:val="000E20FA"/>
    <w:rsid w:val="000E2A38"/>
    <w:rsid w:val="000E4034"/>
    <w:rsid w:val="00115262"/>
    <w:rsid w:val="00120311"/>
    <w:rsid w:val="001254CB"/>
    <w:rsid w:val="00126A37"/>
    <w:rsid w:val="0013147E"/>
    <w:rsid w:val="00132308"/>
    <w:rsid w:val="00132641"/>
    <w:rsid w:val="0013331D"/>
    <w:rsid w:val="001334E7"/>
    <w:rsid w:val="001338AB"/>
    <w:rsid w:val="00133967"/>
    <w:rsid w:val="00136940"/>
    <w:rsid w:val="001456FE"/>
    <w:rsid w:val="00150032"/>
    <w:rsid w:val="0015255E"/>
    <w:rsid w:val="00153715"/>
    <w:rsid w:val="00154FAB"/>
    <w:rsid w:val="00155A3E"/>
    <w:rsid w:val="00157A43"/>
    <w:rsid w:val="0016354D"/>
    <w:rsid w:val="00172AFB"/>
    <w:rsid w:val="001800C5"/>
    <w:rsid w:val="001840CA"/>
    <w:rsid w:val="001A714A"/>
    <w:rsid w:val="001B776D"/>
    <w:rsid w:val="001C2032"/>
    <w:rsid w:val="001C4BE1"/>
    <w:rsid w:val="001D5454"/>
    <w:rsid w:val="001E07B5"/>
    <w:rsid w:val="001E41A7"/>
    <w:rsid w:val="001E7C57"/>
    <w:rsid w:val="001F1F8E"/>
    <w:rsid w:val="001F2DDF"/>
    <w:rsid w:val="00205EFB"/>
    <w:rsid w:val="00213F42"/>
    <w:rsid w:val="00227B33"/>
    <w:rsid w:val="0023071B"/>
    <w:rsid w:val="00237170"/>
    <w:rsid w:val="00241898"/>
    <w:rsid w:val="0025083E"/>
    <w:rsid w:val="00251E23"/>
    <w:rsid w:val="002520C3"/>
    <w:rsid w:val="00262278"/>
    <w:rsid w:val="00262FC7"/>
    <w:rsid w:val="002659BC"/>
    <w:rsid w:val="00271268"/>
    <w:rsid w:val="0027442F"/>
    <w:rsid w:val="002753E2"/>
    <w:rsid w:val="00281584"/>
    <w:rsid w:val="00294567"/>
    <w:rsid w:val="002950C1"/>
    <w:rsid w:val="002A3905"/>
    <w:rsid w:val="002A4698"/>
    <w:rsid w:val="002A4F4F"/>
    <w:rsid w:val="002B446A"/>
    <w:rsid w:val="002B4CB5"/>
    <w:rsid w:val="002B74ED"/>
    <w:rsid w:val="002C10C2"/>
    <w:rsid w:val="002C32DB"/>
    <w:rsid w:val="002D2F02"/>
    <w:rsid w:val="002D4338"/>
    <w:rsid w:val="002D46B1"/>
    <w:rsid w:val="002D5139"/>
    <w:rsid w:val="002D6832"/>
    <w:rsid w:val="002F5B2E"/>
    <w:rsid w:val="002F7779"/>
    <w:rsid w:val="00304291"/>
    <w:rsid w:val="003045D5"/>
    <w:rsid w:val="00311CFF"/>
    <w:rsid w:val="0031583A"/>
    <w:rsid w:val="00316405"/>
    <w:rsid w:val="003225E5"/>
    <w:rsid w:val="00332727"/>
    <w:rsid w:val="00333401"/>
    <w:rsid w:val="00343B5D"/>
    <w:rsid w:val="003448AC"/>
    <w:rsid w:val="0034781F"/>
    <w:rsid w:val="00347837"/>
    <w:rsid w:val="0035025E"/>
    <w:rsid w:val="00353D8B"/>
    <w:rsid w:val="003615FB"/>
    <w:rsid w:val="00362E18"/>
    <w:rsid w:val="003660E6"/>
    <w:rsid w:val="003828CA"/>
    <w:rsid w:val="00384F06"/>
    <w:rsid w:val="00391852"/>
    <w:rsid w:val="00391B89"/>
    <w:rsid w:val="003947FD"/>
    <w:rsid w:val="00396D3E"/>
    <w:rsid w:val="003A5297"/>
    <w:rsid w:val="003A725D"/>
    <w:rsid w:val="003B02A8"/>
    <w:rsid w:val="003B46E1"/>
    <w:rsid w:val="003B651C"/>
    <w:rsid w:val="003C5A8E"/>
    <w:rsid w:val="003D3642"/>
    <w:rsid w:val="003D788E"/>
    <w:rsid w:val="003D7AA8"/>
    <w:rsid w:val="003E622E"/>
    <w:rsid w:val="00407E40"/>
    <w:rsid w:val="00415274"/>
    <w:rsid w:val="004210E0"/>
    <w:rsid w:val="004278B5"/>
    <w:rsid w:val="004348AC"/>
    <w:rsid w:val="004363EF"/>
    <w:rsid w:val="00436624"/>
    <w:rsid w:val="00440B37"/>
    <w:rsid w:val="00450207"/>
    <w:rsid w:val="00453727"/>
    <w:rsid w:val="00455588"/>
    <w:rsid w:val="00464011"/>
    <w:rsid w:val="0046407E"/>
    <w:rsid w:val="00467AA0"/>
    <w:rsid w:val="00467CAE"/>
    <w:rsid w:val="0048059B"/>
    <w:rsid w:val="004836B4"/>
    <w:rsid w:val="00483C97"/>
    <w:rsid w:val="00491900"/>
    <w:rsid w:val="00493B8B"/>
    <w:rsid w:val="004B066E"/>
    <w:rsid w:val="004C0EAF"/>
    <w:rsid w:val="004C13FB"/>
    <w:rsid w:val="004C4730"/>
    <w:rsid w:val="004C516B"/>
    <w:rsid w:val="004C5453"/>
    <w:rsid w:val="004C758D"/>
    <w:rsid w:val="004D1E6B"/>
    <w:rsid w:val="004D5DD7"/>
    <w:rsid w:val="004E0A49"/>
    <w:rsid w:val="004F0DF8"/>
    <w:rsid w:val="005012B0"/>
    <w:rsid w:val="005014AF"/>
    <w:rsid w:val="00502726"/>
    <w:rsid w:val="005121F8"/>
    <w:rsid w:val="00515AE6"/>
    <w:rsid w:val="00523C43"/>
    <w:rsid w:val="00524A4F"/>
    <w:rsid w:val="00531702"/>
    <w:rsid w:val="00544538"/>
    <w:rsid w:val="0056130D"/>
    <w:rsid w:val="00566BE7"/>
    <w:rsid w:val="00566EF1"/>
    <w:rsid w:val="00572A50"/>
    <w:rsid w:val="00583196"/>
    <w:rsid w:val="00591E9E"/>
    <w:rsid w:val="00592E60"/>
    <w:rsid w:val="005A0ED9"/>
    <w:rsid w:val="005A12AE"/>
    <w:rsid w:val="005A6331"/>
    <w:rsid w:val="005B14B9"/>
    <w:rsid w:val="005B1AA8"/>
    <w:rsid w:val="005B2078"/>
    <w:rsid w:val="005C025E"/>
    <w:rsid w:val="005C6026"/>
    <w:rsid w:val="005D22A2"/>
    <w:rsid w:val="005D4978"/>
    <w:rsid w:val="005E1C44"/>
    <w:rsid w:val="005E2922"/>
    <w:rsid w:val="005E2DF7"/>
    <w:rsid w:val="005F72C4"/>
    <w:rsid w:val="00605A23"/>
    <w:rsid w:val="00606BB1"/>
    <w:rsid w:val="00610A3D"/>
    <w:rsid w:val="006136E5"/>
    <w:rsid w:val="0061547D"/>
    <w:rsid w:val="00634261"/>
    <w:rsid w:val="00634D0A"/>
    <w:rsid w:val="00644FA3"/>
    <w:rsid w:val="0065462A"/>
    <w:rsid w:val="006636A9"/>
    <w:rsid w:val="00681099"/>
    <w:rsid w:val="00684F06"/>
    <w:rsid w:val="006913C5"/>
    <w:rsid w:val="006A1AC3"/>
    <w:rsid w:val="006A204E"/>
    <w:rsid w:val="006A727D"/>
    <w:rsid w:val="006C75AD"/>
    <w:rsid w:val="006C781B"/>
    <w:rsid w:val="006D1850"/>
    <w:rsid w:val="006D3F10"/>
    <w:rsid w:val="006D7DFB"/>
    <w:rsid w:val="006E3470"/>
    <w:rsid w:val="006F0E30"/>
    <w:rsid w:val="006F2F76"/>
    <w:rsid w:val="007066E9"/>
    <w:rsid w:val="0071589C"/>
    <w:rsid w:val="00716009"/>
    <w:rsid w:val="007253C5"/>
    <w:rsid w:val="007325EB"/>
    <w:rsid w:val="00761FD0"/>
    <w:rsid w:val="00764A25"/>
    <w:rsid w:val="00772520"/>
    <w:rsid w:val="00781322"/>
    <w:rsid w:val="00783D28"/>
    <w:rsid w:val="00785E5F"/>
    <w:rsid w:val="00786D36"/>
    <w:rsid w:val="00793A45"/>
    <w:rsid w:val="007D53DE"/>
    <w:rsid w:val="007E67E3"/>
    <w:rsid w:val="007F198C"/>
    <w:rsid w:val="007F3F9F"/>
    <w:rsid w:val="00820760"/>
    <w:rsid w:val="00827170"/>
    <w:rsid w:val="00830C33"/>
    <w:rsid w:val="008526D2"/>
    <w:rsid w:val="00853B0E"/>
    <w:rsid w:val="008778D8"/>
    <w:rsid w:val="0088676C"/>
    <w:rsid w:val="008A297C"/>
    <w:rsid w:val="008B2B8F"/>
    <w:rsid w:val="008B4050"/>
    <w:rsid w:val="008B40E5"/>
    <w:rsid w:val="008B46F7"/>
    <w:rsid w:val="008C142B"/>
    <w:rsid w:val="008C25A2"/>
    <w:rsid w:val="008D3615"/>
    <w:rsid w:val="008D3746"/>
    <w:rsid w:val="008D6D90"/>
    <w:rsid w:val="008E3CB8"/>
    <w:rsid w:val="008E569E"/>
    <w:rsid w:val="008F25C7"/>
    <w:rsid w:val="008F3CDA"/>
    <w:rsid w:val="008F7308"/>
    <w:rsid w:val="008F7E8E"/>
    <w:rsid w:val="00906873"/>
    <w:rsid w:val="0090735F"/>
    <w:rsid w:val="0092138B"/>
    <w:rsid w:val="00921C96"/>
    <w:rsid w:val="009301BC"/>
    <w:rsid w:val="009357A2"/>
    <w:rsid w:val="0094085B"/>
    <w:rsid w:val="009474E0"/>
    <w:rsid w:val="00952946"/>
    <w:rsid w:val="009708C9"/>
    <w:rsid w:val="00971386"/>
    <w:rsid w:val="00972470"/>
    <w:rsid w:val="00975E4E"/>
    <w:rsid w:val="00990EAB"/>
    <w:rsid w:val="009A0A70"/>
    <w:rsid w:val="009B062C"/>
    <w:rsid w:val="009B31D1"/>
    <w:rsid w:val="009B3A9B"/>
    <w:rsid w:val="009C6020"/>
    <w:rsid w:val="009D383F"/>
    <w:rsid w:val="009E272C"/>
    <w:rsid w:val="009F5455"/>
    <w:rsid w:val="00A140BF"/>
    <w:rsid w:val="00A17161"/>
    <w:rsid w:val="00A5053C"/>
    <w:rsid w:val="00A60061"/>
    <w:rsid w:val="00A64540"/>
    <w:rsid w:val="00A82034"/>
    <w:rsid w:val="00A85A87"/>
    <w:rsid w:val="00A955D8"/>
    <w:rsid w:val="00A96799"/>
    <w:rsid w:val="00AA0E0F"/>
    <w:rsid w:val="00AA5BA1"/>
    <w:rsid w:val="00AC5B02"/>
    <w:rsid w:val="00AE11D1"/>
    <w:rsid w:val="00AF0929"/>
    <w:rsid w:val="00AF17B0"/>
    <w:rsid w:val="00AF4591"/>
    <w:rsid w:val="00B047E2"/>
    <w:rsid w:val="00B05951"/>
    <w:rsid w:val="00B1721D"/>
    <w:rsid w:val="00B263DD"/>
    <w:rsid w:val="00B330F1"/>
    <w:rsid w:val="00B41B26"/>
    <w:rsid w:val="00B46647"/>
    <w:rsid w:val="00B468DA"/>
    <w:rsid w:val="00B51304"/>
    <w:rsid w:val="00B56A2B"/>
    <w:rsid w:val="00B62385"/>
    <w:rsid w:val="00B711E2"/>
    <w:rsid w:val="00B769C7"/>
    <w:rsid w:val="00B77037"/>
    <w:rsid w:val="00B77416"/>
    <w:rsid w:val="00B77D57"/>
    <w:rsid w:val="00B82083"/>
    <w:rsid w:val="00B83CF6"/>
    <w:rsid w:val="00B855E6"/>
    <w:rsid w:val="00B969CC"/>
    <w:rsid w:val="00B97D1C"/>
    <w:rsid w:val="00BA15C1"/>
    <w:rsid w:val="00BA1B02"/>
    <w:rsid w:val="00BA262D"/>
    <w:rsid w:val="00BB01E1"/>
    <w:rsid w:val="00BB092F"/>
    <w:rsid w:val="00BB5A6A"/>
    <w:rsid w:val="00BC374B"/>
    <w:rsid w:val="00BC381F"/>
    <w:rsid w:val="00BC528A"/>
    <w:rsid w:val="00BD1270"/>
    <w:rsid w:val="00BD64BF"/>
    <w:rsid w:val="00BD6907"/>
    <w:rsid w:val="00BE52F7"/>
    <w:rsid w:val="00BE791A"/>
    <w:rsid w:val="00BF0E5D"/>
    <w:rsid w:val="00BF5F8B"/>
    <w:rsid w:val="00C07198"/>
    <w:rsid w:val="00C230C4"/>
    <w:rsid w:val="00C23724"/>
    <w:rsid w:val="00C26337"/>
    <w:rsid w:val="00C32306"/>
    <w:rsid w:val="00C32698"/>
    <w:rsid w:val="00C35CFD"/>
    <w:rsid w:val="00C36742"/>
    <w:rsid w:val="00C40A77"/>
    <w:rsid w:val="00C42F32"/>
    <w:rsid w:val="00C43AA0"/>
    <w:rsid w:val="00C47580"/>
    <w:rsid w:val="00C47E2B"/>
    <w:rsid w:val="00C66120"/>
    <w:rsid w:val="00C67E4B"/>
    <w:rsid w:val="00C7283E"/>
    <w:rsid w:val="00C744AC"/>
    <w:rsid w:val="00CB4D41"/>
    <w:rsid w:val="00CC0250"/>
    <w:rsid w:val="00CC0EF7"/>
    <w:rsid w:val="00CC1381"/>
    <w:rsid w:val="00CD1E76"/>
    <w:rsid w:val="00CD214F"/>
    <w:rsid w:val="00CE0156"/>
    <w:rsid w:val="00CE401C"/>
    <w:rsid w:val="00CE74F6"/>
    <w:rsid w:val="00D11815"/>
    <w:rsid w:val="00D162DF"/>
    <w:rsid w:val="00D25454"/>
    <w:rsid w:val="00D63869"/>
    <w:rsid w:val="00D6410D"/>
    <w:rsid w:val="00D6776C"/>
    <w:rsid w:val="00D70F29"/>
    <w:rsid w:val="00D73A74"/>
    <w:rsid w:val="00D7757B"/>
    <w:rsid w:val="00D8080E"/>
    <w:rsid w:val="00D867DC"/>
    <w:rsid w:val="00D869EF"/>
    <w:rsid w:val="00D91C53"/>
    <w:rsid w:val="00DA06D1"/>
    <w:rsid w:val="00DA6B0B"/>
    <w:rsid w:val="00DB19C4"/>
    <w:rsid w:val="00DB2B92"/>
    <w:rsid w:val="00DB338B"/>
    <w:rsid w:val="00DB4071"/>
    <w:rsid w:val="00DB472E"/>
    <w:rsid w:val="00DB4DD5"/>
    <w:rsid w:val="00DB7305"/>
    <w:rsid w:val="00DC27CD"/>
    <w:rsid w:val="00DC681F"/>
    <w:rsid w:val="00DC6E62"/>
    <w:rsid w:val="00DD62D1"/>
    <w:rsid w:val="00DE199E"/>
    <w:rsid w:val="00DE55C6"/>
    <w:rsid w:val="00DF0012"/>
    <w:rsid w:val="00DF0130"/>
    <w:rsid w:val="00DF312C"/>
    <w:rsid w:val="00DF6015"/>
    <w:rsid w:val="00E045A3"/>
    <w:rsid w:val="00E12A57"/>
    <w:rsid w:val="00E235E8"/>
    <w:rsid w:val="00E301E3"/>
    <w:rsid w:val="00E332F2"/>
    <w:rsid w:val="00E43014"/>
    <w:rsid w:val="00E46257"/>
    <w:rsid w:val="00E52FB3"/>
    <w:rsid w:val="00E63F80"/>
    <w:rsid w:val="00E71993"/>
    <w:rsid w:val="00E81684"/>
    <w:rsid w:val="00E873A3"/>
    <w:rsid w:val="00E956DF"/>
    <w:rsid w:val="00EB23D3"/>
    <w:rsid w:val="00ED4315"/>
    <w:rsid w:val="00ED647A"/>
    <w:rsid w:val="00EF05F7"/>
    <w:rsid w:val="00EF1EE6"/>
    <w:rsid w:val="00EF25FB"/>
    <w:rsid w:val="00EF2EC4"/>
    <w:rsid w:val="00EF4F5A"/>
    <w:rsid w:val="00F04B6C"/>
    <w:rsid w:val="00F057F3"/>
    <w:rsid w:val="00F10E3F"/>
    <w:rsid w:val="00F25EB7"/>
    <w:rsid w:val="00F403B9"/>
    <w:rsid w:val="00F431F0"/>
    <w:rsid w:val="00F51EE2"/>
    <w:rsid w:val="00F5677B"/>
    <w:rsid w:val="00F649D4"/>
    <w:rsid w:val="00F65273"/>
    <w:rsid w:val="00F80F38"/>
    <w:rsid w:val="00F856CB"/>
    <w:rsid w:val="00F90D8B"/>
    <w:rsid w:val="00F92224"/>
    <w:rsid w:val="00FA0138"/>
    <w:rsid w:val="00FE086B"/>
    <w:rsid w:val="00FE3AC1"/>
    <w:rsid w:val="00FE787E"/>
    <w:rsid w:val="00FF2D37"/>
    <w:rsid w:val="00FF544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D9665"/>
  <w15:docId w15:val="{066DEFB6-A699-4C8A-98FE-F285F126C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line="280" w:lineRule="exact"/>
      <w:jc w:val="both"/>
    </w:pPr>
    <w:rPr>
      <w:rFonts w:ascii="Arial" w:hAnsi="Arial"/>
      <w:sz w:val="18"/>
      <w:szCs w:val="24"/>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qFormat/>
    <w:pPr>
      <w:outlineLvl w:val="0"/>
    </w:pPr>
    <w:rPr>
      <w:rFonts w:cs="Arial"/>
      <w:bCs/>
      <w:szCs w:val="32"/>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
    <w:basedOn w:val="Normln"/>
    <w:next w:val="Normln"/>
    <w:link w:val="Nadpis2Char"/>
    <w:qFormat/>
    <w:pPr>
      <w:outlineLvl w:val="1"/>
    </w:pPr>
    <w:rPr>
      <w:rFonts w:cs="Arial"/>
      <w:bCs/>
      <w:iCs/>
      <w:szCs w:val="28"/>
    </w:rPr>
  </w:style>
  <w:style w:type="paragraph" w:styleId="Nadpis3">
    <w:name w:val="heading 3"/>
    <w:aliases w:val="Záhlaví 3,V_Head3,V_Head31,V_Head32,Podkapitola2,ASAPHeading 3,overview,Nadpis 3T,PA Minor Section,3Überschrift 3,4Überschrift 3,5Überschrift 3,6Überschrift 3,7Überschrift 3,8Überschrift 3,9Überschrift 3,10Überschrift 3,ZIS-Nadpis 3,MUS3,h3"/>
    <w:basedOn w:val="Normln"/>
    <w:next w:val="Normln"/>
    <w:qFormat/>
    <w:pPr>
      <w:outlineLvl w:val="2"/>
    </w:pPr>
    <w:rPr>
      <w:rFonts w:cs="Arial"/>
      <w:bCs/>
      <w:szCs w:val="26"/>
    </w:rPr>
  </w:style>
  <w:style w:type="paragraph" w:styleId="Nadpis4">
    <w:name w:val="heading 4"/>
    <w:aliases w:val="V_Head4,ASAPHeading 4,Nadpis 4T"/>
    <w:basedOn w:val="Normln"/>
    <w:next w:val="Normln"/>
    <w:qFormat/>
    <w:pPr>
      <w:outlineLvl w:val="3"/>
    </w:pPr>
    <w:rPr>
      <w:bCs/>
      <w:szCs w:val="28"/>
    </w:rPr>
  </w:style>
  <w:style w:type="paragraph" w:styleId="Nadpis5">
    <w:name w:val="heading 5"/>
    <w:basedOn w:val="Normln"/>
    <w:next w:val="Normln"/>
    <w:qFormat/>
    <w:pPr>
      <w:outlineLvl w:val="4"/>
    </w:pPr>
    <w:rPr>
      <w:bCs/>
      <w:iCs/>
      <w:szCs w:val="26"/>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outlineLvl w:val="5"/>
    </w:pPr>
    <w:rPr>
      <w:bCs/>
      <w:szCs w:val="22"/>
    </w:rPr>
  </w:style>
  <w:style w:type="paragraph" w:styleId="Nadpis7">
    <w:name w:val="heading 7"/>
    <w:basedOn w:val="Normln"/>
    <w:next w:val="Normln"/>
    <w:qFormat/>
    <w:pPr>
      <w:outlineLvl w:val="6"/>
    </w:pPr>
  </w:style>
  <w:style w:type="paragraph" w:styleId="Nadpis8">
    <w:name w:val="heading 8"/>
    <w:basedOn w:val="Normln"/>
    <w:next w:val="Normln"/>
    <w:qFormat/>
    <w:pPr>
      <w:outlineLvl w:val="7"/>
    </w:pPr>
    <w:rPr>
      <w:iCs/>
    </w:rPr>
  </w:style>
  <w:style w:type="paragraph" w:styleId="Nadpis9">
    <w:name w:val="heading 9"/>
    <w:basedOn w:val="Normln"/>
    <w:next w:val="Normln"/>
    <w:qFormat/>
    <w:pPr>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Body"/>
    <w:semiHidden/>
    <w:pPr>
      <w:spacing w:before="280" w:after="140" w:line="290" w:lineRule="auto"/>
      <w:ind w:left="567" w:hanging="567"/>
    </w:pPr>
    <w:rPr>
      <w:kern w:val="20"/>
    </w:rPr>
  </w:style>
  <w:style w:type="paragraph" w:customStyle="1" w:styleId="Body">
    <w:name w:val="Body"/>
    <w:basedOn w:val="Normln"/>
    <w:uiPriority w:val="99"/>
    <w:pPr>
      <w:spacing w:after="140" w:line="290" w:lineRule="auto"/>
    </w:pPr>
    <w:rPr>
      <w:kern w:val="20"/>
    </w:rPr>
  </w:style>
  <w:style w:type="paragraph" w:customStyle="1" w:styleId="Body1">
    <w:name w:val="Body 1"/>
    <w:basedOn w:val="Normln"/>
    <w:pPr>
      <w:spacing w:after="140" w:line="290" w:lineRule="auto"/>
      <w:ind w:left="567"/>
    </w:pPr>
    <w:rPr>
      <w:kern w:val="20"/>
    </w:rPr>
  </w:style>
  <w:style w:type="paragraph" w:customStyle="1" w:styleId="Body2">
    <w:name w:val="Body 2"/>
    <w:basedOn w:val="Normln"/>
    <w:pPr>
      <w:spacing w:after="140" w:line="290" w:lineRule="auto"/>
      <w:ind w:left="1247"/>
    </w:pPr>
    <w:rPr>
      <w:kern w:val="20"/>
    </w:rPr>
  </w:style>
  <w:style w:type="paragraph" w:customStyle="1" w:styleId="Body3">
    <w:name w:val="Body 3"/>
    <w:basedOn w:val="Normln"/>
    <w:pPr>
      <w:spacing w:after="140" w:line="290" w:lineRule="auto"/>
      <w:ind w:left="2041"/>
    </w:pPr>
    <w:rPr>
      <w:kern w:val="20"/>
    </w:rPr>
  </w:style>
  <w:style w:type="paragraph" w:customStyle="1" w:styleId="Body4">
    <w:name w:val="Body 4"/>
    <w:basedOn w:val="Normln"/>
    <w:pPr>
      <w:spacing w:after="140" w:line="290" w:lineRule="auto"/>
      <w:ind w:left="2722"/>
    </w:pPr>
    <w:rPr>
      <w:kern w:val="20"/>
    </w:rPr>
  </w:style>
  <w:style w:type="paragraph" w:customStyle="1" w:styleId="Body5">
    <w:name w:val="Body 5"/>
    <w:basedOn w:val="Normln"/>
    <w:pPr>
      <w:spacing w:after="140" w:line="290" w:lineRule="auto"/>
      <w:ind w:left="3289"/>
    </w:pPr>
    <w:rPr>
      <w:kern w:val="20"/>
    </w:rPr>
  </w:style>
  <w:style w:type="paragraph" w:customStyle="1" w:styleId="Body6">
    <w:name w:val="Body 6"/>
    <w:basedOn w:val="Normln"/>
    <w:pPr>
      <w:spacing w:after="140" w:line="290" w:lineRule="auto"/>
      <w:ind w:left="3969"/>
    </w:pPr>
    <w:rPr>
      <w:kern w:val="20"/>
    </w:rPr>
  </w:style>
  <w:style w:type="paragraph" w:customStyle="1" w:styleId="Level1">
    <w:name w:val="Level 1"/>
    <w:basedOn w:val="Normln"/>
    <w:next w:val="Body1"/>
    <w:qFormat/>
    <w:pPr>
      <w:keepNext/>
      <w:numPr>
        <w:numId w:val="1"/>
      </w:numPr>
      <w:tabs>
        <w:tab w:val="left" w:pos="709"/>
      </w:tabs>
      <w:spacing w:after="240" w:line="240" w:lineRule="auto"/>
      <w:outlineLvl w:val="0"/>
    </w:pPr>
    <w:rPr>
      <w:rFonts w:ascii="Calibri" w:hAnsi="Calibri"/>
      <w:b/>
      <w:bCs/>
      <w:caps/>
      <w:kern w:val="20"/>
      <w:sz w:val="22"/>
      <w:szCs w:val="32"/>
    </w:rPr>
  </w:style>
  <w:style w:type="paragraph" w:customStyle="1" w:styleId="Level2">
    <w:name w:val="Level 2"/>
    <w:basedOn w:val="Normln"/>
    <w:link w:val="Level2Char"/>
    <w:qFormat/>
    <w:pPr>
      <w:numPr>
        <w:ilvl w:val="1"/>
        <w:numId w:val="1"/>
      </w:numPr>
      <w:spacing w:after="240" w:line="240" w:lineRule="auto"/>
      <w:outlineLvl w:val="1"/>
    </w:pPr>
    <w:rPr>
      <w:rFonts w:ascii="Calibri" w:hAnsi="Calibri"/>
      <w:kern w:val="20"/>
      <w:sz w:val="22"/>
      <w:szCs w:val="28"/>
    </w:rPr>
  </w:style>
  <w:style w:type="paragraph" w:customStyle="1" w:styleId="Level3">
    <w:name w:val="Level 3"/>
    <w:basedOn w:val="Normln"/>
    <w:link w:val="Level3Char"/>
    <w:qFormat/>
    <w:pPr>
      <w:numPr>
        <w:ilvl w:val="2"/>
        <w:numId w:val="1"/>
      </w:numPr>
      <w:spacing w:after="240" w:line="240" w:lineRule="auto"/>
      <w:outlineLvl w:val="2"/>
    </w:pPr>
    <w:rPr>
      <w:rFonts w:ascii="Calibri" w:hAnsi="Calibri"/>
      <w:kern w:val="20"/>
      <w:sz w:val="22"/>
      <w:szCs w:val="28"/>
    </w:rPr>
  </w:style>
  <w:style w:type="paragraph" w:customStyle="1" w:styleId="Level4">
    <w:name w:val="Level 4"/>
    <w:basedOn w:val="Normln"/>
    <w:qFormat/>
    <w:pPr>
      <w:numPr>
        <w:ilvl w:val="3"/>
        <w:numId w:val="1"/>
      </w:numPr>
      <w:spacing w:after="240" w:line="240" w:lineRule="auto"/>
      <w:outlineLvl w:val="3"/>
    </w:pPr>
    <w:rPr>
      <w:rFonts w:ascii="Calibri" w:hAnsi="Calibri"/>
      <w:kern w:val="20"/>
      <w:sz w:val="22"/>
    </w:rPr>
  </w:style>
  <w:style w:type="paragraph" w:customStyle="1" w:styleId="Level5">
    <w:name w:val="Level 5"/>
    <w:basedOn w:val="Normln"/>
    <w:qFormat/>
    <w:pPr>
      <w:numPr>
        <w:ilvl w:val="4"/>
        <w:numId w:val="1"/>
      </w:numPr>
      <w:spacing w:after="140" w:line="290" w:lineRule="auto"/>
      <w:outlineLvl w:val="4"/>
    </w:pPr>
    <w:rPr>
      <w:kern w:val="20"/>
    </w:rPr>
  </w:style>
  <w:style w:type="paragraph" w:customStyle="1" w:styleId="Level6">
    <w:name w:val="Level 6"/>
    <w:basedOn w:val="Normln"/>
    <w:qFormat/>
    <w:pPr>
      <w:numPr>
        <w:ilvl w:val="5"/>
        <w:numId w:val="1"/>
      </w:numPr>
      <w:spacing w:after="140" w:line="290" w:lineRule="auto"/>
      <w:outlineLvl w:val="5"/>
    </w:pPr>
    <w:rPr>
      <w:kern w:val="20"/>
    </w:rPr>
  </w:style>
  <w:style w:type="paragraph" w:customStyle="1" w:styleId="Parties">
    <w:name w:val="Parties"/>
    <w:basedOn w:val="Normln"/>
    <w:pPr>
      <w:numPr>
        <w:numId w:val="2"/>
      </w:numPr>
      <w:spacing w:before="120" w:after="140" w:line="290" w:lineRule="auto"/>
    </w:pPr>
    <w:rPr>
      <w:kern w:val="20"/>
    </w:rPr>
  </w:style>
  <w:style w:type="paragraph" w:customStyle="1" w:styleId="Recitals">
    <w:name w:val="Recitals"/>
    <w:basedOn w:val="Normln"/>
    <w:pPr>
      <w:spacing w:after="140" w:line="290" w:lineRule="auto"/>
    </w:pPr>
    <w:rPr>
      <w:kern w:val="20"/>
    </w:rPr>
  </w:style>
  <w:style w:type="paragraph" w:customStyle="1" w:styleId="alpha1">
    <w:name w:val="alpha 1"/>
    <w:basedOn w:val="Normln"/>
    <w:pPr>
      <w:numPr>
        <w:numId w:val="13"/>
      </w:numPr>
      <w:spacing w:after="140" w:line="290" w:lineRule="auto"/>
    </w:pPr>
    <w:rPr>
      <w:kern w:val="20"/>
      <w:szCs w:val="20"/>
    </w:rPr>
  </w:style>
  <w:style w:type="paragraph" w:customStyle="1" w:styleId="alpha2">
    <w:name w:val="alpha 2"/>
    <w:basedOn w:val="Normln"/>
    <w:pPr>
      <w:numPr>
        <w:numId w:val="25"/>
      </w:numPr>
      <w:spacing w:after="140" w:line="290" w:lineRule="auto"/>
    </w:pPr>
    <w:rPr>
      <w:kern w:val="20"/>
      <w:szCs w:val="20"/>
    </w:rPr>
  </w:style>
  <w:style w:type="paragraph" w:customStyle="1" w:styleId="alpha3">
    <w:name w:val="alpha 3"/>
    <w:basedOn w:val="Normln"/>
    <w:pPr>
      <w:numPr>
        <w:numId w:val="14"/>
      </w:numPr>
      <w:spacing w:after="140" w:line="290" w:lineRule="auto"/>
    </w:pPr>
    <w:rPr>
      <w:kern w:val="20"/>
      <w:szCs w:val="20"/>
    </w:rPr>
  </w:style>
  <w:style w:type="paragraph" w:customStyle="1" w:styleId="alpha4">
    <w:name w:val="alpha 4"/>
    <w:basedOn w:val="Normln"/>
    <w:pPr>
      <w:numPr>
        <w:numId w:val="15"/>
      </w:numPr>
      <w:spacing w:after="140" w:line="290" w:lineRule="auto"/>
    </w:pPr>
    <w:rPr>
      <w:kern w:val="20"/>
      <w:szCs w:val="20"/>
    </w:rPr>
  </w:style>
  <w:style w:type="paragraph" w:customStyle="1" w:styleId="alpha5">
    <w:name w:val="alpha 5"/>
    <w:basedOn w:val="Normln"/>
    <w:pPr>
      <w:numPr>
        <w:numId w:val="16"/>
      </w:numPr>
      <w:spacing w:after="140" w:line="290" w:lineRule="auto"/>
    </w:pPr>
    <w:rPr>
      <w:kern w:val="20"/>
      <w:szCs w:val="20"/>
    </w:rPr>
  </w:style>
  <w:style w:type="paragraph" w:customStyle="1" w:styleId="alpha6">
    <w:name w:val="alpha 6"/>
    <w:basedOn w:val="Normln"/>
    <w:pPr>
      <w:numPr>
        <w:numId w:val="17"/>
      </w:numPr>
      <w:spacing w:after="140" w:line="290" w:lineRule="auto"/>
    </w:pPr>
    <w:rPr>
      <w:kern w:val="20"/>
      <w:szCs w:val="20"/>
    </w:rPr>
  </w:style>
  <w:style w:type="paragraph" w:customStyle="1" w:styleId="bullet1">
    <w:name w:val="bullet 1"/>
    <w:basedOn w:val="Normln"/>
    <w:pPr>
      <w:numPr>
        <w:numId w:val="3"/>
      </w:numPr>
      <w:spacing w:after="140" w:line="290" w:lineRule="auto"/>
    </w:pPr>
    <w:rPr>
      <w:kern w:val="20"/>
    </w:rPr>
  </w:style>
  <w:style w:type="paragraph" w:customStyle="1" w:styleId="bullet2">
    <w:name w:val="bullet 2"/>
    <w:basedOn w:val="Normln"/>
    <w:pPr>
      <w:numPr>
        <w:numId w:val="4"/>
      </w:numPr>
      <w:spacing w:after="140" w:line="290" w:lineRule="auto"/>
    </w:pPr>
    <w:rPr>
      <w:kern w:val="20"/>
    </w:rPr>
  </w:style>
  <w:style w:type="paragraph" w:customStyle="1" w:styleId="bullet3">
    <w:name w:val="bullet 3"/>
    <w:basedOn w:val="Normln"/>
    <w:pPr>
      <w:numPr>
        <w:numId w:val="5"/>
      </w:numPr>
      <w:spacing w:after="140" w:line="290" w:lineRule="auto"/>
    </w:pPr>
    <w:rPr>
      <w:kern w:val="20"/>
    </w:rPr>
  </w:style>
  <w:style w:type="paragraph" w:customStyle="1" w:styleId="bullet4">
    <w:name w:val="bullet 4"/>
    <w:basedOn w:val="Normln"/>
    <w:pPr>
      <w:numPr>
        <w:numId w:val="6"/>
      </w:numPr>
      <w:spacing w:after="140" w:line="290" w:lineRule="auto"/>
    </w:pPr>
    <w:rPr>
      <w:kern w:val="20"/>
    </w:rPr>
  </w:style>
  <w:style w:type="paragraph" w:customStyle="1" w:styleId="bullet5">
    <w:name w:val="bullet 5"/>
    <w:basedOn w:val="Normln"/>
    <w:pPr>
      <w:numPr>
        <w:numId w:val="7"/>
      </w:numPr>
      <w:spacing w:after="140" w:line="290" w:lineRule="auto"/>
    </w:pPr>
    <w:rPr>
      <w:kern w:val="20"/>
    </w:rPr>
  </w:style>
  <w:style w:type="paragraph" w:customStyle="1" w:styleId="bullet6">
    <w:name w:val="bullet 6"/>
    <w:basedOn w:val="Normln"/>
    <w:pPr>
      <w:numPr>
        <w:numId w:val="8"/>
      </w:numPr>
      <w:spacing w:after="140" w:line="290" w:lineRule="auto"/>
    </w:pPr>
    <w:rPr>
      <w:kern w:val="20"/>
    </w:rPr>
  </w:style>
  <w:style w:type="paragraph" w:customStyle="1" w:styleId="roman1">
    <w:name w:val="roman 1"/>
    <w:basedOn w:val="Normln"/>
    <w:pPr>
      <w:numPr>
        <w:numId w:val="18"/>
      </w:numPr>
      <w:tabs>
        <w:tab w:val="left" w:pos="567"/>
      </w:tabs>
      <w:spacing w:after="140" w:line="290" w:lineRule="auto"/>
    </w:pPr>
    <w:rPr>
      <w:kern w:val="20"/>
      <w:szCs w:val="20"/>
    </w:rPr>
  </w:style>
  <w:style w:type="paragraph" w:customStyle="1" w:styleId="roman2">
    <w:name w:val="roman 2"/>
    <w:basedOn w:val="Normln"/>
    <w:pPr>
      <w:numPr>
        <w:numId w:val="19"/>
      </w:numPr>
      <w:spacing w:after="140" w:line="290" w:lineRule="auto"/>
    </w:pPr>
    <w:rPr>
      <w:kern w:val="20"/>
      <w:szCs w:val="20"/>
    </w:rPr>
  </w:style>
  <w:style w:type="paragraph" w:customStyle="1" w:styleId="roman3">
    <w:name w:val="roman 3"/>
    <w:basedOn w:val="Normln"/>
    <w:pPr>
      <w:numPr>
        <w:numId w:val="20"/>
      </w:numPr>
      <w:spacing w:after="140" w:line="290" w:lineRule="auto"/>
    </w:pPr>
    <w:rPr>
      <w:kern w:val="20"/>
      <w:szCs w:val="20"/>
    </w:rPr>
  </w:style>
  <w:style w:type="paragraph" w:customStyle="1" w:styleId="roman4">
    <w:name w:val="roman 4"/>
    <w:basedOn w:val="Normln"/>
    <w:pPr>
      <w:numPr>
        <w:numId w:val="26"/>
      </w:numPr>
      <w:spacing w:after="140" w:line="290" w:lineRule="auto"/>
    </w:pPr>
    <w:rPr>
      <w:kern w:val="20"/>
      <w:szCs w:val="20"/>
    </w:rPr>
  </w:style>
  <w:style w:type="paragraph" w:customStyle="1" w:styleId="roman5">
    <w:name w:val="roman 5"/>
    <w:basedOn w:val="Normln"/>
    <w:pPr>
      <w:numPr>
        <w:numId w:val="21"/>
      </w:numPr>
      <w:tabs>
        <w:tab w:val="left" w:pos="3289"/>
      </w:tabs>
      <w:spacing w:after="140" w:line="290" w:lineRule="auto"/>
    </w:pPr>
    <w:rPr>
      <w:kern w:val="20"/>
      <w:szCs w:val="20"/>
    </w:rPr>
  </w:style>
  <w:style w:type="paragraph" w:customStyle="1" w:styleId="roman6">
    <w:name w:val="roman 6"/>
    <w:basedOn w:val="Normln"/>
    <w:pPr>
      <w:numPr>
        <w:numId w:val="22"/>
      </w:numPr>
      <w:spacing w:after="140" w:line="290" w:lineRule="auto"/>
    </w:pPr>
    <w:rPr>
      <w:kern w:val="20"/>
      <w:szCs w:val="20"/>
    </w:rPr>
  </w:style>
  <w:style w:type="paragraph" w:customStyle="1" w:styleId="CellHead">
    <w:name w:val="CellHead"/>
    <w:basedOn w:val="Normln"/>
    <w:pPr>
      <w:keepNext/>
      <w:spacing w:before="60" w:after="60" w:line="259" w:lineRule="auto"/>
    </w:pPr>
    <w:rPr>
      <w:b/>
      <w:kern w:val="20"/>
    </w:rPr>
  </w:style>
  <w:style w:type="paragraph" w:styleId="Textkomente">
    <w:name w:val="annotation text"/>
    <w:basedOn w:val="Normln"/>
    <w:semiHidden/>
    <w:rPr>
      <w:szCs w:val="20"/>
    </w:rPr>
  </w:style>
  <w:style w:type="paragraph" w:styleId="Nzev">
    <w:name w:val="Title"/>
    <w:basedOn w:val="Normln"/>
    <w:next w:val="Body"/>
    <w:qFormat/>
    <w:pPr>
      <w:keepNext/>
      <w:spacing w:after="240" w:line="290" w:lineRule="auto"/>
    </w:pPr>
    <w:rPr>
      <w:rFonts w:cs="Arial"/>
      <w:b/>
      <w:bCs/>
      <w:smallCaps/>
      <w:kern w:val="28"/>
      <w:sz w:val="25"/>
      <w:szCs w:val="32"/>
    </w:rPr>
  </w:style>
  <w:style w:type="paragraph" w:customStyle="1" w:styleId="Head1">
    <w:name w:val="Head 1"/>
    <w:basedOn w:val="Normln"/>
    <w:next w:val="Body1"/>
    <w:pPr>
      <w:keepNext/>
      <w:spacing w:before="280" w:after="140" w:line="290" w:lineRule="auto"/>
      <w:ind w:left="567"/>
    </w:pPr>
    <w:rPr>
      <w:b/>
      <w:kern w:val="22"/>
      <w:sz w:val="22"/>
    </w:rPr>
  </w:style>
  <w:style w:type="paragraph" w:customStyle="1" w:styleId="Head2">
    <w:name w:val="Head 2"/>
    <w:basedOn w:val="Normln"/>
    <w:next w:val="Body2"/>
    <w:pPr>
      <w:keepNext/>
      <w:spacing w:before="280" w:after="60" w:line="290" w:lineRule="auto"/>
      <w:ind w:left="1247"/>
    </w:pPr>
    <w:rPr>
      <w:b/>
      <w:kern w:val="21"/>
      <w:sz w:val="21"/>
    </w:rPr>
  </w:style>
  <w:style w:type="paragraph" w:customStyle="1" w:styleId="Head3">
    <w:name w:val="Head 3"/>
    <w:basedOn w:val="Normln"/>
    <w:next w:val="Body3"/>
    <w:pPr>
      <w:keepNext/>
      <w:spacing w:before="280" w:after="40" w:line="290" w:lineRule="auto"/>
      <w:ind w:left="2041"/>
    </w:pPr>
    <w:rPr>
      <w:b/>
      <w:kern w:val="20"/>
    </w:rPr>
  </w:style>
  <w:style w:type="paragraph" w:customStyle="1" w:styleId="SubHead">
    <w:name w:val="SubHead"/>
    <w:basedOn w:val="Normln"/>
    <w:next w:val="Body"/>
    <w:pPr>
      <w:keepNext/>
      <w:spacing w:before="120" w:after="60" w:line="290" w:lineRule="auto"/>
    </w:pPr>
    <w:rPr>
      <w:b/>
      <w:kern w:val="21"/>
      <w:sz w:val="21"/>
    </w:rPr>
  </w:style>
  <w:style w:type="paragraph" w:customStyle="1" w:styleId="SchedApps">
    <w:name w:val="Sched/Apps"/>
    <w:basedOn w:val="Normln"/>
    <w:next w:val="Body"/>
    <w:pPr>
      <w:keepNext/>
      <w:pageBreakBefore/>
      <w:spacing w:after="240" w:line="290" w:lineRule="auto"/>
      <w:jc w:val="center"/>
      <w:outlineLvl w:val="3"/>
    </w:pPr>
    <w:rPr>
      <w:b/>
      <w:kern w:val="23"/>
      <w:sz w:val="23"/>
    </w:rPr>
  </w:style>
  <w:style w:type="paragraph" w:customStyle="1" w:styleId="Schedule1">
    <w:name w:val="Schedule 1"/>
    <w:basedOn w:val="Normln"/>
    <w:pPr>
      <w:numPr>
        <w:numId w:val="9"/>
      </w:numPr>
      <w:spacing w:after="140" w:line="290" w:lineRule="auto"/>
      <w:outlineLvl w:val="0"/>
    </w:pPr>
    <w:rPr>
      <w:rFonts w:ascii="Trebuchet MS" w:hAnsi="Trebuchet MS"/>
      <w:b/>
      <w:kern w:val="20"/>
      <w:sz w:val="22"/>
    </w:rPr>
  </w:style>
  <w:style w:type="paragraph" w:customStyle="1" w:styleId="Schedule2">
    <w:name w:val="Schedule 2"/>
    <w:basedOn w:val="Normln"/>
    <w:pPr>
      <w:numPr>
        <w:ilvl w:val="1"/>
        <w:numId w:val="9"/>
      </w:numPr>
      <w:spacing w:after="140" w:line="290" w:lineRule="auto"/>
      <w:outlineLvl w:val="1"/>
    </w:pPr>
    <w:rPr>
      <w:rFonts w:ascii="Trebuchet MS" w:hAnsi="Trebuchet MS"/>
      <w:kern w:val="20"/>
    </w:rPr>
  </w:style>
  <w:style w:type="paragraph" w:customStyle="1" w:styleId="Schedule3">
    <w:name w:val="Schedule 3"/>
    <w:basedOn w:val="Normln"/>
    <w:pPr>
      <w:numPr>
        <w:ilvl w:val="2"/>
        <w:numId w:val="9"/>
      </w:numPr>
      <w:spacing w:after="140" w:line="290" w:lineRule="auto"/>
      <w:outlineLvl w:val="2"/>
    </w:pPr>
    <w:rPr>
      <w:rFonts w:ascii="Trebuchet MS" w:hAnsi="Trebuchet MS"/>
      <w:kern w:val="20"/>
    </w:rPr>
  </w:style>
  <w:style w:type="paragraph" w:customStyle="1" w:styleId="Schedule4">
    <w:name w:val="Schedule 4"/>
    <w:basedOn w:val="Normln"/>
    <w:pPr>
      <w:numPr>
        <w:ilvl w:val="3"/>
        <w:numId w:val="9"/>
      </w:numPr>
      <w:spacing w:after="140" w:line="290" w:lineRule="auto"/>
      <w:outlineLvl w:val="3"/>
    </w:pPr>
    <w:rPr>
      <w:kern w:val="20"/>
    </w:rPr>
  </w:style>
  <w:style w:type="paragraph" w:customStyle="1" w:styleId="Schedule5">
    <w:name w:val="Schedule 5"/>
    <w:basedOn w:val="Normln"/>
    <w:pPr>
      <w:numPr>
        <w:ilvl w:val="4"/>
        <w:numId w:val="9"/>
      </w:numPr>
      <w:spacing w:after="140" w:line="290" w:lineRule="auto"/>
      <w:outlineLvl w:val="4"/>
    </w:pPr>
    <w:rPr>
      <w:kern w:val="20"/>
    </w:rPr>
  </w:style>
  <w:style w:type="paragraph" w:customStyle="1" w:styleId="Schedule6">
    <w:name w:val="Schedule 6"/>
    <w:basedOn w:val="Normln"/>
    <w:pPr>
      <w:numPr>
        <w:ilvl w:val="5"/>
        <w:numId w:val="9"/>
      </w:numPr>
      <w:spacing w:after="140" w:line="290" w:lineRule="auto"/>
      <w:outlineLvl w:val="5"/>
    </w:pPr>
    <w:rPr>
      <w:kern w:val="20"/>
    </w:rPr>
  </w:style>
  <w:style w:type="paragraph" w:customStyle="1" w:styleId="TCLevel1">
    <w:name w:val="T+C Level 1"/>
    <w:basedOn w:val="Normln"/>
    <w:next w:val="TCLevel2"/>
    <w:pPr>
      <w:keepNext/>
      <w:numPr>
        <w:numId w:val="10"/>
      </w:numPr>
      <w:spacing w:before="140" w:line="290" w:lineRule="auto"/>
      <w:outlineLvl w:val="0"/>
    </w:pPr>
    <w:rPr>
      <w:b/>
      <w:kern w:val="20"/>
    </w:rPr>
  </w:style>
  <w:style w:type="paragraph" w:customStyle="1" w:styleId="TCLevel2">
    <w:name w:val="T+C Level 2"/>
    <w:basedOn w:val="Normln"/>
    <w:pPr>
      <w:numPr>
        <w:ilvl w:val="1"/>
        <w:numId w:val="10"/>
      </w:numPr>
      <w:spacing w:after="140" w:line="290" w:lineRule="auto"/>
      <w:outlineLvl w:val="1"/>
    </w:pPr>
    <w:rPr>
      <w:kern w:val="20"/>
    </w:rPr>
  </w:style>
  <w:style w:type="paragraph" w:customStyle="1" w:styleId="TCLevel3">
    <w:name w:val="T+C Level 3"/>
    <w:basedOn w:val="Normln"/>
    <w:pPr>
      <w:numPr>
        <w:ilvl w:val="2"/>
        <w:numId w:val="10"/>
      </w:numPr>
      <w:spacing w:after="140" w:line="290" w:lineRule="auto"/>
      <w:outlineLvl w:val="2"/>
    </w:pPr>
    <w:rPr>
      <w:kern w:val="20"/>
    </w:rPr>
  </w:style>
  <w:style w:type="paragraph" w:customStyle="1" w:styleId="TCLevel4">
    <w:name w:val="T+C Level 4"/>
    <w:basedOn w:val="Normln"/>
    <w:pPr>
      <w:numPr>
        <w:ilvl w:val="3"/>
        <w:numId w:val="10"/>
      </w:numPr>
      <w:spacing w:after="140" w:line="290" w:lineRule="auto"/>
      <w:outlineLvl w:val="3"/>
    </w:pPr>
    <w:rPr>
      <w:kern w:val="20"/>
    </w:rPr>
  </w:style>
  <w:style w:type="paragraph" w:styleId="Datum">
    <w:name w:val="Date"/>
    <w:basedOn w:val="Normln"/>
    <w:next w:val="Normln"/>
  </w:style>
  <w:style w:type="paragraph" w:customStyle="1" w:styleId="DocExCode">
    <w:name w:val="DocExCode"/>
    <w:basedOn w:val="Normln"/>
    <w:pPr>
      <w:pBdr>
        <w:top w:val="single" w:sz="4" w:space="1" w:color="auto"/>
      </w:pBdr>
    </w:pPr>
    <w:rPr>
      <w:kern w:val="20"/>
      <w:sz w:val="16"/>
    </w:rPr>
  </w:style>
  <w:style w:type="paragraph" w:customStyle="1" w:styleId="DocExCode-NoLine">
    <w:name w:val="DocExCode - No Line"/>
    <w:basedOn w:val="DocExCode"/>
    <w:pPr>
      <w:pBdr>
        <w:top w:val="none" w:sz="0" w:space="0" w:color="auto"/>
      </w:pBdr>
    </w:pPr>
    <w:rPr>
      <w:lang w:val="nl-BE"/>
    </w:rPr>
  </w:style>
  <w:style w:type="paragraph" w:customStyle="1" w:styleId="DocumentMap">
    <w:name w:val="DocumentMap"/>
    <w:basedOn w:val="Normln"/>
  </w:style>
  <w:style w:type="paragraph" w:styleId="Zpat">
    <w:name w:val="footer"/>
    <w:basedOn w:val="Normln"/>
    <w:link w:val="ZpatChar"/>
    <w:uiPriority w:val="99"/>
    <w:pPr>
      <w:tabs>
        <w:tab w:val="center" w:pos="4366"/>
        <w:tab w:val="right" w:pos="8732"/>
      </w:tabs>
    </w:pPr>
    <w:rPr>
      <w:kern w:val="17"/>
      <w:sz w:val="17"/>
    </w:rPr>
  </w:style>
  <w:style w:type="character" w:styleId="Znakapoznpodarou">
    <w:name w:val="footnote reference"/>
    <w:basedOn w:val="Standardnpsmoodstavce"/>
    <w:semiHidden/>
    <w:rPr>
      <w:rFonts w:ascii="Arial" w:hAnsi="Arial"/>
      <w:kern w:val="2"/>
      <w:vertAlign w:val="superscript"/>
    </w:rPr>
  </w:style>
  <w:style w:type="paragraph" w:styleId="Textpoznpodarou">
    <w:name w:val="footnote text"/>
    <w:basedOn w:val="Normln"/>
    <w:semiHidden/>
    <w:pPr>
      <w:keepLines/>
      <w:tabs>
        <w:tab w:val="left" w:pos="227"/>
      </w:tabs>
      <w:spacing w:after="60" w:line="200" w:lineRule="atLeast"/>
      <w:ind w:left="227" w:hanging="227"/>
    </w:pPr>
    <w:rPr>
      <w:kern w:val="20"/>
      <w:sz w:val="16"/>
      <w:szCs w:val="20"/>
    </w:rPr>
  </w:style>
  <w:style w:type="paragraph" w:styleId="Zhlav">
    <w:name w:val="header"/>
    <w:basedOn w:val="Normln"/>
    <w:link w:val="ZhlavChar"/>
    <w:uiPriority w:val="99"/>
    <w:pPr>
      <w:tabs>
        <w:tab w:val="center" w:pos="4366"/>
        <w:tab w:val="right" w:pos="8732"/>
      </w:tabs>
    </w:pPr>
    <w:rPr>
      <w:kern w:val="19"/>
      <w:sz w:val="19"/>
    </w:rPr>
  </w:style>
  <w:style w:type="paragraph" w:customStyle="1" w:styleId="Level7">
    <w:name w:val="Level 7"/>
    <w:basedOn w:val="Normln"/>
    <w:pPr>
      <w:numPr>
        <w:ilvl w:val="6"/>
        <w:numId w:val="1"/>
      </w:numPr>
      <w:spacing w:after="140" w:line="290" w:lineRule="auto"/>
      <w:outlineLvl w:val="6"/>
    </w:pPr>
    <w:rPr>
      <w:kern w:val="20"/>
    </w:rPr>
  </w:style>
  <w:style w:type="paragraph" w:customStyle="1" w:styleId="Level8">
    <w:name w:val="Level 8"/>
    <w:basedOn w:val="Normln"/>
    <w:pPr>
      <w:numPr>
        <w:ilvl w:val="7"/>
        <w:numId w:val="1"/>
      </w:numPr>
      <w:spacing w:after="140" w:line="290" w:lineRule="auto"/>
      <w:outlineLvl w:val="7"/>
    </w:pPr>
    <w:rPr>
      <w:kern w:val="20"/>
    </w:rPr>
  </w:style>
  <w:style w:type="paragraph" w:customStyle="1" w:styleId="Level9">
    <w:name w:val="Level 9"/>
    <w:basedOn w:val="Normln"/>
    <w:pPr>
      <w:numPr>
        <w:ilvl w:val="8"/>
        <w:numId w:val="1"/>
      </w:numPr>
      <w:spacing w:after="140" w:line="290" w:lineRule="auto"/>
      <w:outlineLvl w:val="8"/>
    </w:pPr>
    <w:rPr>
      <w:kern w:val="20"/>
    </w:rPr>
  </w:style>
  <w:style w:type="character" w:styleId="slostrnky">
    <w:name w:val="page number"/>
    <w:basedOn w:val="Standardnpsmoodstavce"/>
    <w:rPr>
      <w:rFonts w:ascii="Arial" w:hAnsi="Arial"/>
      <w:sz w:val="20"/>
    </w:rPr>
  </w:style>
  <w:style w:type="paragraph" w:customStyle="1" w:styleId="Table1">
    <w:name w:val="Table 1"/>
    <w:basedOn w:val="Normln"/>
    <w:pPr>
      <w:numPr>
        <w:numId w:val="11"/>
      </w:numPr>
      <w:spacing w:before="60" w:after="60" w:line="290" w:lineRule="auto"/>
      <w:outlineLvl w:val="0"/>
    </w:pPr>
    <w:rPr>
      <w:kern w:val="20"/>
    </w:rPr>
  </w:style>
  <w:style w:type="paragraph" w:customStyle="1" w:styleId="Table2">
    <w:name w:val="Table 2"/>
    <w:basedOn w:val="Normln"/>
    <w:pPr>
      <w:numPr>
        <w:ilvl w:val="1"/>
        <w:numId w:val="11"/>
      </w:numPr>
      <w:spacing w:before="60" w:after="60" w:line="290" w:lineRule="auto"/>
      <w:outlineLvl w:val="1"/>
    </w:pPr>
    <w:rPr>
      <w:kern w:val="20"/>
    </w:rPr>
  </w:style>
  <w:style w:type="paragraph" w:customStyle="1" w:styleId="Table3">
    <w:name w:val="Table 3"/>
    <w:basedOn w:val="Normln"/>
    <w:pPr>
      <w:numPr>
        <w:ilvl w:val="2"/>
        <w:numId w:val="11"/>
      </w:numPr>
      <w:spacing w:before="60" w:after="60" w:line="290" w:lineRule="auto"/>
      <w:outlineLvl w:val="2"/>
    </w:pPr>
    <w:rPr>
      <w:kern w:val="20"/>
    </w:rPr>
  </w:style>
  <w:style w:type="paragraph" w:customStyle="1" w:styleId="Table4">
    <w:name w:val="Table 4"/>
    <w:basedOn w:val="Normln"/>
    <w:pPr>
      <w:numPr>
        <w:ilvl w:val="3"/>
        <w:numId w:val="11"/>
      </w:numPr>
      <w:tabs>
        <w:tab w:val="clear" w:pos="720"/>
        <w:tab w:val="left" w:pos="567"/>
      </w:tabs>
      <w:spacing w:before="60" w:after="60" w:line="290" w:lineRule="auto"/>
      <w:outlineLvl w:val="3"/>
    </w:pPr>
    <w:rPr>
      <w:kern w:val="20"/>
    </w:rPr>
  </w:style>
  <w:style w:type="paragraph" w:customStyle="1" w:styleId="Table5">
    <w:name w:val="Table 5"/>
    <w:basedOn w:val="Normln"/>
    <w:pPr>
      <w:numPr>
        <w:ilvl w:val="4"/>
        <w:numId w:val="11"/>
      </w:numPr>
      <w:spacing w:before="60" w:after="60" w:line="290" w:lineRule="auto"/>
      <w:outlineLvl w:val="4"/>
    </w:pPr>
    <w:rPr>
      <w:kern w:val="20"/>
    </w:rPr>
  </w:style>
  <w:style w:type="paragraph" w:customStyle="1" w:styleId="Table6">
    <w:name w:val="Table 6"/>
    <w:basedOn w:val="Normln"/>
    <w:pPr>
      <w:numPr>
        <w:ilvl w:val="5"/>
        <w:numId w:val="11"/>
      </w:numPr>
      <w:tabs>
        <w:tab w:val="clear" w:pos="720"/>
        <w:tab w:val="left" w:pos="567"/>
      </w:tabs>
      <w:spacing w:before="60" w:after="60" w:line="290" w:lineRule="auto"/>
      <w:outlineLvl w:val="5"/>
    </w:pPr>
    <w:rPr>
      <w:kern w:val="20"/>
    </w:rPr>
  </w:style>
  <w:style w:type="paragraph" w:customStyle="1" w:styleId="Tablealpha">
    <w:name w:val="Table alpha"/>
    <w:basedOn w:val="CellBody"/>
    <w:pPr>
      <w:numPr>
        <w:numId w:val="23"/>
      </w:numPr>
    </w:pPr>
  </w:style>
  <w:style w:type="paragraph" w:customStyle="1" w:styleId="Tablebullet">
    <w:name w:val="Table bullet"/>
    <w:basedOn w:val="Normln"/>
    <w:pPr>
      <w:numPr>
        <w:numId w:val="12"/>
      </w:numPr>
      <w:spacing w:before="60" w:after="60" w:line="290" w:lineRule="auto"/>
    </w:pPr>
    <w:rPr>
      <w:kern w:val="20"/>
    </w:rPr>
  </w:style>
  <w:style w:type="paragraph" w:customStyle="1" w:styleId="Tableroman">
    <w:name w:val="Table roman"/>
    <w:basedOn w:val="CellBody"/>
    <w:pPr>
      <w:numPr>
        <w:numId w:val="24"/>
      </w:numPr>
      <w:tabs>
        <w:tab w:val="left" w:pos="567"/>
      </w:tabs>
    </w:pPr>
  </w:style>
  <w:style w:type="paragraph" w:styleId="Obsah2">
    <w:name w:val="toc 2"/>
    <w:basedOn w:val="Normln"/>
    <w:next w:val="Body"/>
    <w:semiHidden/>
    <w:pPr>
      <w:spacing w:before="280" w:after="140" w:line="290" w:lineRule="auto"/>
      <w:ind w:left="1247" w:hanging="680"/>
    </w:pPr>
    <w:rPr>
      <w:kern w:val="20"/>
    </w:rPr>
  </w:style>
  <w:style w:type="paragraph" w:styleId="Obsah3">
    <w:name w:val="toc 3"/>
    <w:basedOn w:val="Normln"/>
    <w:next w:val="Body"/>
    <w:semiHidden/>
    <w:pPr>
      <w:spacing w:before="280" w:after="140" w:line="290" w:lineRule="auto"/>
      <w:ind w:left="2041" w:hanging="794"/>
    </w:pPr>
    <w:rPr>
      <w:kern w:val="20"/>
    </w:rPr>
  </w:style>
  <w:style w:type="paragraph" w:styleId="Obsah4">
    <w:name w:val="toc 4"/>
    <w:basedOn w:val="Normln"/>
    <w:next w:val="Body"/>
    <w:semiHidden/>
    <w:pPr>
      <w:spacing w:before="280" w:after="140" w:line="290" w:lineRule="auto"/>
      <w:ind w:left="2041" w:hanging="794"/>
    </w:pPr>
    <w:rPr>
      <w:kern w:val="20"/>
    </w:rPr>
  </w:style>
  <w:style w:type="paragraph" w:styleId="Obsah5">
    <w:name w:val="toc 5"/>
    <w:basedOn w:val="Normln"/>
    <w:next w:val="Body"/>
    <w:semiHidden/>
  </w:style>
  <w:style w:type="paragraph" w:styleId="Obsah6">
    <w:name w:val="toc 6"/>
    <w:basedOn w:val="Normln"/>
    <w:next w:val="Body"/>
    <w:semiHidden/>
  </w:style>
  <w:style w:type="paragraph" w:styleId="Obsah7">
    <w:name w:val="toc 7"/>
    <w:basedOn w:val="Normln"/>
    <w:next w:val="Body"/>
    <w:semiHidden/>
  </w:style>
  <w:style w:type="paragraph" w:styleId="Obsah8">
    <w:name w:val="toc 8"/>
    <w:basedOn w:val="Normln"/>
    <w:next w:val="Body"/>
    <w:semiHidden/>
  </w:style>
  <w:style w:type="paragraph" w:styleId="Obsah9">
    <w:name w:val="toc 9"/>
    <w:basedOn w:val="Normln"/>
    <w:next w:val="Body"/>
    <w:semiHidden/>
  </w:style>
  <w:style w:type="paragraph" w:customStyle="1" w:styleId="zFSand">
    <w:name w:val="zFSand"/>
    <w:basedOn w:val="Normln"/>
    <w:next w:val="zFSco-names"/>
    <w:pPr>
      <w:spacing w:line="290" w:lineRule="auto"/>
      <w:jc w:val="center"/>
    </w:pPr>
    <w:rPr>
      <w:kern w:val="20"/>
    </w:rPr>
  </w:style>
  <w:style w:type="paragraph" w:customStyle="1" w:styleId="zFSco-names">
    <w:name w:val="zFSco-names"/>
    <w:basedOn w:val="Normln"/>
    <w:next w:val="zFSand"/>
    <w:pPr>
      <w:spacing w:before="120" w:after="120" w:line="290" w:lineRule="auto"/>
      <w:jc w:val="center"/>
    </w:pPr>
    <w:rPr>
      <w:kern w:val="24"/>
      <w:sz w:val="24"/>
    </w:rPr>
  </w:style>
  <w:style w:type="paragraph" w:customStyle="1" w:styleId="zFSDate">
    <w:name w:val="zFSDate"/>
    <w:basedOn w:val="Normln"/>
    <w:pPr>
      <w:spacing w:line="290" w:lineRule="auto"/>
      <w:jc w:val="center"/>
    </w:pPr>
    <w:rPr>
      <w:kern w:val="20"/>
    </w:rPr>
  </w:style>
  <w:style w:type="character" w:styleId="Hypertextovodkaz">
    <w:name w:val="Hyperlink"/>
    <w:basedOn w:val="Standardnpsmoodstavce"/>
    <w:rPr>
      <w:color w:val="AF005F"/>
      <w:u w:val="none"/>
    </w:rPr>
  </w:style>
  <w:style w:type="paragraph" w:customStyle="1" w:styleId="zFSFooter">
    <w:name w:val="zFSFooter"/>
    <w:basedOn w:val="Normln"/>
    <w:pPr>
      <w:tabs>
        <w:tab w:val="left" w:pos="6521"/>
      </w:tabs>
      <w:spacing w:after="40"/>
      <w:ind w:left="-108"/>
    </w:pPr>
    <w:rPr>
      <w:sz w:val="16"/>
    </w:rPr>
  </w:style>
  <w:style w:type="paragraph" w:customStyle="1" w:styleId="zFSNarrative">
    <w:name w:val="zFSNarrative"/>
    <w:basedOn w:val="Normln"/>
    <w:pPr>
      <w:spacing w:after="120" w:line="290" w:lineRule="auto"/>
      <w:jc w:val="center"/>
    </w:pPr>
    <w:rPr>
      <w:kern w:val="20"/>
    </w:rPr>
  </w:style>
  <w:style w:type="paragraph" w:customStyle="1" w:styleId="zFSTitle">
    <w:name w:val="zFSTitle"/>
    <w:basedOn w:val="Normln"/>
    <w:next w:val="zFSNarrative"/>
    <w:pPr>
      <w:keepNext/>
      <w:spacing w:before="240" w:after="120" w:line="290" w:lineRule="auto"/>
      <w:jc w:val="center"/>
    </w:pPr>
    <w:rPr>
      <w:sz w:val="28"/>
    </w:rPr>
  </w:style>
  <w:style w:type="character" w:styleId="Odkaznavysvtlivky">
    <w:name w:val="endnote reference"/>
    <w:basedOn w:val="Standardnpsmoodstavce"/>
    <w:semiHidden/>
    <w:rPr>
      <w:rFonts w:ascii="Arial" w:hAnsi="Arial"/>
      <w:vertAlign w:val="superscript"/>
    </w:rPr>
  </w:style>
  <w:style w:type="paragraph" w:styleId="Textvysvtlivek">
    <w:name w:val="endnote text"/>
    <w:basedOn w:val="Normln"/>
    <w:semiHidden/>
    <w:rPr>
      <w:szCs w:val="20"/>
    </w:rPr>
  </w:style>
  <w:style w:type="paragraph" w:customStyle="1" w:styleId="Head">
    <w:name w:val="Head"/>
    <w:basedOn w:val="Normln"/>
    <w:next w:val="Body"/>
    <w:pPr>
      <w:keepNext/>
      <w:spacing w:before="280" w:after="140" w:line="290" w:lineRule="auto"/>
    </w:pPr>
    <w:rPr>
      <w:b/>
      <w:kern w:val="23"/>
      <w:sz w:val="23"/>
    </w:rPr>
  </w:style>
  <w:style w:type="paragraph" w:styleId="Seznamcitac">
    <w:name w:val="table of authorities"/>
    <w:basedOn w:val="Normln"/>
    <w:next w:val="Normln"/>
    <w:semiHidden/>
    <w:pPr>
      <w:ind w:left="200" w:hanging="200"/>
    </w:pPr>
  </w:style>
  <w:style w:type="paragraph" w:customStyle="1" w:styleId="CellBody">
    <w:name w:val="CellBody"/>
    <w:basedOn w:val="Normln"/>
    <w:pPr>
      <w:spacing w:before="60" w:after="60" w:line="290" w:lineRule="auto"/>
    </w:pPr>
    <w:rPr>
      <w:kern w:val="20"/>
      <w:szCs w:val="20"/>
    </w:rPr>
  </w:style>
  <w:style w:type="paragraph" w:customStyle="1" w:styleId="zSFRef">
    <w:name w:val="zSFRef"/>
    <w:basedOn w:val="Normln"/>
    <w:rPr>
      <w:kern w:val="16"/>
      <w:sz w:val="16"/>
    </w:rPr>
  </w:style>
  <w:style w:type="paragraph" w:customStyle="1" w:styleId="UCAlpha1">
    <w:name w:val="UCAlpha 1"/>
    <w:basedOn w:val="Normln"/>
    <w:pPr>
      <w:numPr>
        <w:numId w:val="34"/>
      </w:numPr>
      <w:spacing w:after="140" w:line="290" w:lineRule="auto"/>
    </w:pPr>
    <w:rPr>
      <w:kern w:val="20"/>
    </w:rPr>
  </w:style>
  <w:style w:type="paragraph" w:customStyle="1" w:styleId="UCAlpha2">
    <w:name w:val="UCAlpha 2"/>
    <w:basedOn w:val="Normln"/>
    <w:pPr>
      <w:numPr>
        <w:numId w:val="35"/>
      </w:numPr>
      <w:spacing w:after="140" w:line="290" w:lineRule="auto"/>
    </w:pPr>
    <w:rPr>
      <w:kern w:val="20"/>
    </w:rPr>
  </w:style>
  <w:style w:type="paragraph" w:customStyle="1" w:styleId="UCAlpha3">
    <w:name w:val="UCAlpha 3"/>
    <w:basedOn w:val="Normln"/>
    <w:pPr>
      <w:numPr>
        <w:numId w:val="36"/>
      </w:numPr>
      <w:spacing w:after="140" w:line="290" w:lineRule="auto"/>
    </w:pPr>
    <w:rPr>
      <w:kern w:val="20"/>
    </w:rPr>
  </w:style>
  <w:style w:type="paragraph" w:customStyle="1" w:styleId="UCAlpha4">
    <w:name w:val="UCAlpha 4"/>
    <w:basedOn w:val="Normln"/>
    <w:pPr>
      <w:numPr>
        <w:numId w:val="37"/>
      </w:numPr>
      <w:spacing w:after="140" w:line="290" w:lineRule="auto"/>
    </w:pPr>
    <w:rPr>
      <w:kern w:val="20"/>
    </w:rPr>
  </w:style>
  <w:style w:type="paragraph" w:customStyle="1" w:styleId="UCAlpha5">
    <w:name w:val="UCAlpha 5"/>
    <w:basedOn w:val="Normln"/>
    <w:pPr>
      <w:numPr>
        <w:numId w:val="38"/>
      </w:numPr>
      <w:spacing w:after="140" w:line="290" w:lineRule="auto"/>
    </w:pPr>
    <w:rPr>
      <w:kern w:val="20"/>
    </w:rPr>
  </w:style>
  <w:style w:type="paragraph" w:customStyle="1" w:styleId="UCAlpha6">
    <w:name w:val="UCAlpha 6"/>
    <w:basedOn w:val="Normln"/>
    <w:pPr>
      <w:numPr>
        <w:numId w:val="39"/>
      </w:numPr>
      <w:spacing w:after="140" w:line="290" w:lineRule="auto"/>
    </w:pPr>
    <w:rPr>
      <w:kern w:val="20"/>
    </w:rPr>
  </w:style>
  <w:style w:type="paragraph" w:customStyle="1" w:styleId="UCRoman1">
    <w:name w:val="UCRoman 1"/>
    <w:basedOn w:val="Normln"/>
    <w:pPr>
      <w:numPr>
        <w:numId w:val="40"/>
      </w:numPr>
      <w:spacing w:after="140" w:line="290" w:lineRule="auto"/>
    </w:pPr>
    <w:rPr>
      <w:kern w:val="20"/>
    </w:rPr>
  </w:style>
  <w:style w:type="paragraph" w:customStyle="1" w:styleId="UCRoman2">
    <w:name w:val="UCRoman 2"/>
    <w:basedOn w:val="Normln"/>
    <w:pPr>
      <w:numPr>
        <w:numId w:val="41"/>
      </w:numPr>
      <w:spacing w:after="140" w:line="290" w:lineRule="auto"/>
    </w:pPr>
    <w:rPr>
      <w:kern w:val="20"/>
    </w:rPr>
  </w:style>
  <w:style w:type="paragraph" w:customStyle="1" w:styleId="doublealpha">
    <w:name w:val="double alpha"/>
    <w:basedOn w:val="Normln"/>
    <w:pPr>
      <w:numPr>
        <w:numId w:val="42"/>
      </w:numPr>
      <w:spacing w:after="140" w:line="290" w:lineRule="auto"/>
    </w:pPr>
    <w:rPr>
      <w:kern w:val="20"/>
    </w:rPr>
  </w:style>
  <w:style w:type="paragraph" w:customStyle="1" w:styleId="ListNumbers">
    <w:name w:val="List Numbers"/>
    <w:basedOn w:val="Normln"/>
    <w:pPr>
      <w:numPr>
        <w:numId w:val="27"/>
      </w:numPr>
      <w:spacing w:after="140" w:line="290" w:lineRule="auto"/>
      <w:outlineLvl w:val="0"/>
    </w:pPr>
    <w:rPr>
      <w:kern w:val="20"/>
    </w:rPr>
  </w:style>
  <w:style w:type="paragraph" w:customStyle="1" w:styleId="dashbullet1">
    <w:name w:val="dash bullet 1"/>
    <w:basedOn w:val="Normln"/>
    <w:pPr>
      <w:numPr>
        <w:numId w:val="28"/>
      </w:numPr>
      <w:spacing w:after="140" w:line="290" w:lineRule="auto"/>
    </w:pPr>
    <w:rPr>
      <w:kern w:val="20"/>
    </w:rPr>
  </w:style>
  <w:style w:type="paragraph" w:customStyle="1" w:styleId="dashbullet2">
    <w:name w:val="dash bullet 2"/>
    <w:basedOn w:val="Normln"/>
    <w:pPr>
      <w:numPr>
        <w:numId w:val="29"/>
      </w:numPr>
      <w:spacing w:after="140" w:line="290" w:lineRule="auto"/>
    </w:pPr>
    <w:rPr>
      <w:kern w:val="20"/>
    </w:rPr>
  </w:style>
  <w:style w:type="paragraph" w:customStyle="1" w:styleId="dashbullet3">
    <w:name w:val="dash bullet 3"/>
    <w:basedOn w:val="Normln"/>
    <w:pPr>
      <w:numPr>
        <w:numId w:val="30"/>
      </w:numPr>
      <w:spacing w:after="140" w:line="290" w:lineRule="auto"/>
    </w:pPr>
    <w:rPr>
      <w:kern w:val="20"/>
    </w:rPr>
  </w:style>
  <w:style w:type="paragraph" w:customStyle="1" w:styleId="dashbullet4">
    <w:name w:val="dash bullet 4"/>
    <w:basedOn w:val="Normln"/>
    <w:pPr>
      <w:numPr>
        <w:numId w:val="31"/>
      </w:numPr>
      <w:spacing w:after="140" w:line="290" w:lineRule="auto"/>
    </w:pPr>
    <w:rPr>
      <w:kern w:val="20"/>
    </w:rPr>
  </w:style>
  <w:style w:type="paragraph" w:customStyle="1" w:styleId="dashbullet5">
    <w:name w:val="dash bullet 5"/>
    <w:basedOn w:val="Normln"/>
    <w:pPr>
      <w:numPr>
        <w:numId w:val="32"/>
      </w:numPr>
      <w:spacing w:after="140" w:line="290" w:lineRule="auto"/>
    </w:pPr>
    <w:rPr>
      <w:kern w:val="20"/>
    </w:rPr>
  </w:style>
  <w:style w:type="paragraph" w:customStyle="1" w:styleId="dashbullet6">
    <w:name w:val="dash bullet 6"/>
    <w:basedOn w:val="Normln"/>
    <w:pPr>
      <w:numPr>
        <w:numId w:val="33"/>
      </w:numPr>
      <w:spacing w:after="140" w:line="290" w:lineRule="auto"/>
    </w:pPr>
    <w:rPr>
      <w:kern w:val="20"/>
    </w:rPr>
  </w:style>
  <w:style w:type="paragraph" w:customStyle="1" w:styleId="zFSAddress">
    <w:name w:val="zFSAddress"/>
    <w:basedOn w:val="Normln"/>
    <w:pPr>
      <w:spacing w:line="290" w:lineRule="auto"/>
    </w:pPr>
    <w:rPr>
      <w:kern w:val="16"/>
      <w:sz w:val="16"/>
    </w:rPr>
  </w:style>
  <w:style w:type="paragraph" w:customStyle="1" w:styleId="zFSDescription">
    <w:name w:val="zFSDescription"/>
    <w:basedOn w:val="zFSDate"/>
    <w:rPr>
      <w:i/>
      <w:caps/>
    </w:rPr>
  </w:style>
  <w:style w:type="paragraph" w:customStyle="1" w:styleId="zFSDraft">
    <w:name w:val="zFSDraft"/>
    <w:basedOn w:val="Normln"/>
    <w:pPr>
      <w:spacing w:line="290" w:lineRule="auto"/>
    </w:pPr>
    <w:rPr>
      <w:kern w:val="20"/>
    </w:rPr>
  </w:style>
  <w:style w:type="paragraph" w:customStyle="1" w:styleId="zFSFax">
    <w:name w:val="zFSFax"/>
    <w:basedOn w:val="Normln"/>
    <w:rPr>
      <w:kern w:val="16"/>
      <w:sz w:val="16"/>
    </w:rPr>
  </w:style>
  <w:style w:type="paragraph" w:customStyle="1" w:styleId="zFSNameofDoc">
    <w:name w:val="zFSNameofDoc"/>
    <w:basedOn w:val="Normln"/>
    <w:pPr>
      <w:spacing w:before="300" w:after="400" w:line="290" w:lineRule="auto"/>
      <w:jc w:val="center"/>
    </w:pPr>
    <w:rPr>
      <w:caps/>
    </w:rPr>
  </w:style>
  <w:style w:type="paragraph" w:customStyle="1" w:styleId="zFSTel">
    <w:name w:val="zFSTel"/>
    <w:basedOn w:val="Normln"/>
    <w:pPr>
      <w:spacing w:before="120"/>
    </w:pPr>
    <w:rPr>
      <w:kern w:val="16"/>
      <w:sz w:val="16"/>
    </w:rPr>
  </w:style>
  <w:style w:type="paragraph" w:customStyle="1" w:styleId="LinklatersHeader">
    <w:name w:val="Linklaters Header"/>
    <w:basedOn w:val="Normln"/>
    <w:rPr>
      <w:kern w:val="20"/>
    </w:rPr>
  </w:style>
  <w:style w:type="character" w:styleId="Sledovanodkaz">
    <w:name w:val="FollowedHyperlink"/>
    <w:basedOn w:val="Standardnpsmoodstavce"/>
    <w:rPr>
      <w:color w:val="AF005F"/>
      <w:u w:val="none"/>
    </w:rPr>
  </w:style>
  <w:style w:type="paragraph" w:customStyle="1" w:styleId="Textbubliny1">
    <w:name w:val="Text bubliny1"/>
    <w:basedOn w:val="Normln"/>
    <w:semiHidden/>
    <w:rPr>
      <w:rFonts w:ascii="Tahoma" w:hAnsi="Tahoma" w:cs="Tahoma"/>
      <w:sz w:val="16"/>
      <w:szCs w:val="16"/>
    </w:rPr>
  </w:style>
  <w:style w:type="character" w:customStyle="1" w:styleId="Heading2Text">
    <w:name w:val="Heading 2 Text"/>
    <w:basedOn w:val="Standardnpsmoodstavce"/>
    <w:rPr>
      <w:b/>
    </w:rPr>
  </w:style>
  <w:style w:type="character" w:customStyle="1" w:styleId="platne1">
    <w:name w:val="platne1"/>
    <w:basedOn w:val="Standardnpsmoodstavce"/>
  </w:style>
  <w:style w:type="paragraph" w:styleId="Rozloendokumentu">
    <w:name w:val="Document Map"/>
    <w:basedOn w:val="Normln"/>
    <w:semiHidden/>
    <w:pPr>
      <w:shd w:val="clear" w:color="auto" w:fill="000080"/>
    </w:pPr>
    <w:rPr>
      <w:rFonts w:ascii="Tahoma" w:hAnsi="Tahoma"/>
    </w:rPr>
  </w:style>
  <w:style w:type="character" w:styleId="Odkaznakoment">
    <w:name w:val="annotation reference"/>
    <w:basedOn w:val="Standardnpsmoodstavce"/>
    <w:semiHidden/>
    <w:rPr>
      <w:sz w:val="16"/>
      <w:szCs w:val="16"/>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customStyle="1" w:styleId="platne">
    <w:name w:val="platne"/>
    <w:basedOn w:val="Standardnpsmoodstavce"/>
    <w:uiPriority w:val="99"/>
  </w:style>
  <w:style w:type="paragraph" w:customStyle="1" w:styleId="Default">
    <w:name w:val="Default"/>
    <w:pPr>
      <w:widowControl w:val="0"/>
      <w:autoSpaceDE w:val="0"/>
      <w:autoSpaceDN w:val="0"/>
      <w:adjustRightInd w:val="0"/>
    </w:pPr>
    <w:rPr>
      <w:rFonts w:ascii="Arial" w:hAnsi="Arial" w:cs="Arial"/>
      <w:color w:val="000000"/>
      <w:sz w:val="24"/>
      <w:szCs w:val="24"/>
      <w:lang w:eastAsia="cs-CZ"/>
    </w:rPr>
  </w:style>
  <w:style w:type="paragraph" w:styleId="Zkladntext">
    <w:name w:val="Body Text"/>
    <w:basedOn w:val="Normln"/>
    <w:link w:val="ZkladntextChar"/>
    <w:pPr>
      <w:overflowPunct w:val="0"/>
      <w:autoSpaceDE w:val="0"/>
      <w:autoSpaceDN w:val="0"/>
      <w:adjustRightInd w:val="0"/>
      <w:ind w:right="-1"/>
    </w:pPr>
    <w:rPr>
      <w:rFonts w:ascii="Times New Roman" w:hAnsi="Times New Roman"/>
      <w:b/>
      <w:sz w:val="24"/>
      <w:szCs w:val="20"/>
      <w:lang w:eastAsia="cs-CZ"/>
    </w:rPr>
  </w:style>
  <w:style w:type="paragraph" w:customStyle="1" w:styleId="Table">
    <w:name w:val="Table"/>
    <w:basedOn w:val="Normln"/>
    <w:uiPriority w:val="99"/>
    <w:pPr>
      <w:widowControl w:val="0"/>
      <w:spacing w:before="40" w:line="240" w:lineRule="auto"/>
    </w:pPr>
    <w:rPr>
      <w:szCs w:val="20"/>
    </w:rPr>
  </w:style>
  <w:style w:type="paragraph" w:customStyle="1" w:styleId="Zkladntext1">
    <w:name w:val="Základní text1"/>
    <w:basedOn w:val="Normln"/>
    <w:pPr>
      <w:spacing w:before="360" w:line="240" w:lineRule="auto"/>
      <w:ind w:right="-56"/>
    </w:pPr>
    <w:rPr>
      <w:rFonts w:ascii="S Patkou" w:hAnsi="S Patkou"/>
      <w:sz w:val="22"/>
      <w:szCs w:val="20"/>
      <w:lang w:eastAsia="cs-CZ"/>
    </w:rPr>
  </w:style>
  <w:style w:type="table" w:styleId="Mkatabulky">
    <w:name w:val="Table Grid"/>
    <w:basedOn w:val="Normlntabulk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pPr>
      <w:spacing w:after="120" w:line="480" w:lineRule="auto"/>
    </w:pPr>
  </w:style>
  <w:style w:type="character" w:customStyle="1" w:styleId="Level2Char">
    <w:name w:val="Level 2 Char"/>
    <w:basedOn w:val="Standardnpsmoodstavce"/>
    <w:link w:val="Level2"/>
    <w:rPr>
      <w:rFonts w:ascii="Calibri" w:hAnsi="Calibri"/>
      <w:kern w:val="20"/>
      <w:sz w:val="22"/>
      <w:szCs w:val="28"/>
    </w:rPr>
  </w:style>
  <w:style w:type="character" w:customStyle="1" w:styleId="ZpatChar">
    <w:name w:val="Zápatí Char"/>
    <w:basedOn w:val="Standardnpsmoodstavce"/>
    <w:link w:val="Zpat"/>
    <w:uiPriority w:val="99"/>
    <w:rPr>
      <w:rFonts w:ascii="Arial" w:hAnsi="Arial"/>
      <w:kern w:val="17"/>
      <w:sz w:val="17"/>
      <w:szCs w:val="24"/>
    </w:rPr>
  </w:style>
  <w:style w:type="paragraph" w:styleId="Odstavecseseznamem">
    <w:name w:val="List Paragraph"/>
    <w:basedOn w:val="Normln"/>
    <w:uiPriority w:val="34"/>
    <w:qFormat/>
    <w:pPr>
      <w:ind w:left="720"/>
      <w:contextualSpacing/>
    </w:pPr>
  </w:style>
  <w:style w:type="character" w:customStyle="1" w:styleId="ZkladntextChar">
    <w:name w:val="Základní text Char"/>
    <w:basedOn w:val="Standardnpsmoodstavce"/>
    <w:link w:val="Zkladntext"/>
    <w:locked/>
    <w:rPr>
      <w:b/>
      <w:sz w:val="24"/>
      <w:lang w:eastAsia="cs-CZ"/>
    </w:rPr>
  </w:style>
  <w:style w:type="paragraph" w:styleId="Normlnodsazen">
    <w:name w:val="Normal Indent"/>
    <w:basedOn w:val="Normln"/>
    <w:pPr>
      <w:tabs>
        <w:tab w:val="left" w:pos="3402"/>
      </w:tabs>
      <w:spacing w:line="240" w:lineRule="auto"/>
      <w:ind w:left="1440"/>
    </w:pPr>
    <w:rPr>
      <w:rFonts w:ascii="NimbusRoman" w:hAnsi="NimbusRoman"/>
      <w:sz w:val="20"/>
      <w:szCs w:val="20"/>
      <w:lang w:val="en-GB" w:eastAsia="cs-CZ"/>
    </w:rPr>
  </w:style>
  <w:style w:type="paragraph" w:styleId="Revize">
    <w:name w:val="Revision"/>
    <w:hidden/>
    <w:uiPriority w:val="71"/>
    <w:rPr>
      <w:rFonts w:ascii="Arial" w:hAnsi="Arial"/>
      <w:sz w:val="18"/>
      <w:szCs w:val="24"/>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
    <w:basedOn w:val="Standardnpsmoodstavce"/>
    <w:link w:val="Nadpis2"/>
    <w:rPr>
      <w:rFonts w:ascii="Arial" w:hAnsi="Arial" w:cs="Arial"/>
      <w:bCs/>
      <w:iCs/>
      <w:sz w:val="18"/>
      <w:szCs w:val="28"/>
    </w:rPr>
  </w:style>
  <w:style w:type="character" w:styleId="Siln">
    <w:name w:val="Strong"/>
    <w:basedOn w:val="Standardnpsmoodstavce"/>
    <w:uiPriority w:val="22"/>
    <w:qFormat/>
    <w:rPr>
      <w:b/>
      <w:bCs/>
    </w:rPr>
  </w:style>
  <w:style w:type="character" w:customStyle="1" w:styleId="StylArial11bervenvzorekdnlut">
    <w:name w:val="Styl Arial 11 b. Červená vzorek: Žádný (Žlutá)"/>
    <w:rPr>
      <w:rFonts w:ascii="Times New Roman" w:hAnsi="Times New Roman"/>
      <w:color w:val="auto"/>
      <w:sz w:val="22"/>
      <w:bdr w:val="none" w:sz="0" w:space="0" w:color="auto"/>
      <w:shd w:val="clear" w:color="auto" w:fill="auto"/>
    </w:rPr>
  </w:style>
  <w:style w:type="character" w:customStyle="1" w:styleId="StylArial11bvzorekdnlut">
    <w:name w:val="Styl Arial 11 b. vzorek: Žádný (Žlutá)"/>
    <w:rPr>
      <w:rFonts w:ascii="Arial" w:hAnsi="Arial"/>
      <w:sz w:val="22"/>
      <w:bdr w:val="none" w:sz="0" w:space="0" w:color="auto"/>
      <w:shd w:val="clear" w:color="auto" w:fill="auto"/>
    </w:rPr>
  </w:style>
  <w:style w:type="character" w:customStyle="1" w:styleId="StylArial10bKurzvaervenvzorekdnlut">
    <w:name w:val="Styl Arial 10 b. Kurzíva Červená vzorek: Žádný (Žlutá)"/>
    <w:rPr>
      <w:rFonts w:ascii="Arial" w:hAnsi="Arial"/>
      <w:i/>
      <w:iCs/>
      <w:color w:val="FF0000"/>
      <w:sz w:val="20"/>
      <w:bdr w:val="none" w:sz="0" w:space="0" w:color="auto"/>
      <w:shd w:val="clear" w:color="auto" w:fill="auto"/>
    </w:rPr>
  </w:style>
  <w:style w:type="paragraph" w:customStyle="1" w:styleId="default0">
    <w:name w:val="default"/>
    <w:basedOn w:val="Normln"/>
    <w:rsid w:val="0090735F"/>
    <w:pPr>
      <w:autoSpaceDE w:val="0"/>
      <w:autoSpaceDN w:val="0"/>
      <w:spacing w:line="240" w:lineRule="auto"/>
      <w:jc w:val="left"/>
    </w:pPr>
    <w:rPr>
      <w:rFonts w:eastAsiaTheme="minorHAnsi" w:cs="Arial"/>
      <w:color w:val="000000"/>
      <w:sz w:val="24"/>
      <w:lang w:eastAsia="cs-CZ"/>
    </w:rPr>
  </w:style>
  <w:style w:type="character" w:customStyle="1" w:styleId="ZhlavChar">
    <w:name w:val="Záhlaví Char"/>
    <w:basedOn w:val="Standardnpsmoodstavce"/>
    <w:link w:val="Zhlav"/>
    <w:uiPriority w:val="99"/>
    <w:rsid w:val="00CE401C"/>
    <w:rPr>
      <w:rFonts w:ascii="Arial" w:hAnsi="Arial"/>
      <w:kern w:val="19"/>
      <w:sz w:val="19"/>
      <w:szCs w:val="24"/>
    </w:rPr>
  </w:style>
  <w:style w:type="character" w:customStyle="1" w:styleId="Level3Char">
    <w:name w:val="Level 3 Char"/>
    <w:link w:val="Level3"/>
    <w:rsid w:val="00311CFF"/>
    <w:rPr>
      <w:rFonts w:ascii="Calibri" w:hAnsi="Calibri"/>
      <w:kern w:val="20"/>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19253">
      <w:bodyDiv w:val="1"/>
      <w:marLeft w:val="0"/>
      <w:marRight w:val="0"/>
      <w:marTop w:val="0"/>
      <w:marBottom w:val="0"/>
      <w:divBdr>
        <w:top w:val="none" w:sz="0" w:space="0" w:color="auto"/>
        <w:left w:val="none" w:sz="0" w:space="0" w:color="auto"/>
        <w:bottom w:val="none" w:sz="0" w:space="0" w:color="auto"/>
        <w:right w:val="none" w:sz="0" w:space="0" w:color="auto"/>
      </w:divBdr>
    </w:div>
    <w:div w:id="169150530">
      <w:bodyDiv w:val="1"/>
      <w:marLeft w:val="0"/>
      <w:marRight w:val="0"/>
      <w:marTop w:val="0"/>
      <w:marBottom w:val="0"/>
      <w:divBdr>
        <w:top w:val="none" w:sz="0" w:space="0" w:color="auto"/>
        <w:left w:val="none" w:sz="0" w:space="0" w:color="auto"/>
        <w:bottom w:val="none" w:sz="0" w:space="0" w:color="auto"/>
        <w:right w:val="none" w:sz="0" w:space="0" w:color="auto"/>
      </w:divBdr>
    </w:div>
    <w:div w:id="215312617">
      <w:bodyDiv w:val="1"/>
      <w:marLeft w:val="0"/>
      <w:marRight w:val="0"/>
      <w:marTop w:val="0"/>
      <w:marBottom w:val="0"/>
      <w:divBdr>
        <w:top w:val="none" w:sz="0" w:space="0" w:color="auto"/>
        <w:left w:val="none" w:sz="0" w:space="0" w:color="auto"/>
        <w:bottom w:val="none" w:sz="0" w:space="0" w:color="auto"/>
        <w:right w:val="none" w:sz="0" w:space="0" w:color="auto"/>
      </w:divBdr>
    </w:div>
    <w:div w:id="639071279">
      <w:bodyDiv w:val="1"/>
      <w:marLeft w:val="0"/>
      <w:marRight w:val="0"/>
      <w:marTop w:val="0"/>
      <w:marBottom w:val="0"/>
      <w:divBdr>
        <w:top w:val="none" w:sz="0" w:space="0" w:color="auto"/>
        <w:left w:val="none" w:sz="0" w:space="0" w:color="auto"/>
        <w:bottom w:val="none" w:sz="0" w:space="0" w:color="auto"/>
        <w:right w:val="none" w:sz="0" w:space="0" w:color="auto"/>
      </w:divBdr>
    </w:div>
    <w:div w:id="814835901">
      <w:bodyDiv w:val="1"/>
      <w:marLeft w:val="0"/>
      <w:marRight w:val="0"/>
      <w:marTop w:val="0"/>
      <w:marBottom w:val="0"/>
      <w:divBdr>
        <w:top w:val="none" w:sz="0" w:space="0" w:color="auto"/>
        <w:left w:val="none" w:sz="0" w:space="0" w:color="auto"/>
        <w:bottom w:val="none" w:sz="0" w:space="0" w:color="auto"/>
        <w:right w:val="none" w:sz="0" w:space="0" w:color="auto"/>
      </w:divBdr>
    </w:div>
    <w:div w:id="1302736005">
      <w:bodyDiv w:val="1"/>
      <w:marLeft w:val="0"/>
      <w:marRight w:val="0"/>
      <w:marTop w:val="0"/>
      <w:marBottom w:val="0"/>
      <w:divBdr>
        <w:top w:val="none" w:sz="0" w:space="0" w:color="auto"/>
        <w:left w:val="none" w:sz="0" w:space="0" w:color="auto"/>
        <w:bottom w:val="none" w:sz="0" w:space="0" w:color="auto"/>
        <w:right w:val="none" w:sz="0" w:space="0" w:color="auto"/>
      </w:divBdr>
    </w:div>
    <w:div w:id="1425106396">
      <w:bodyDiv w:val="1"/>
      <w:marLeft w:val="0"/>
      <w:marRight w:val="0"/>
      <w:marTop w:val="0"/>
      <w:marBottom w:val="0"/>
      <w:divBdr>
        <w:top w:val="none" w:sz="0" w:space="0" w:color="auto"/>
        <w:left w:val="none" w:sz="0" w:space="0" w:color="auto"/>
        <w:bottom w:val="none" w:sz="0" w:space="0" w:color="auto"/>
        <w:right w:val="none" w:sz="0" w:space="0" w:color="auto"/>
      </w:divBdr>
    </w:div>
    <w:div w:id="1720399464">
      <w:bodyDiv w:val="1"/>
      <w:marLeft w:val="0"/>
      <w:marRight w:val="0"/>
      <w:marTop w:val="0"/>
      <w:marBottom w:val="0"/>
      <w:divBdr>
        <w:top w:val="none" w:sz="0" w:space="0" w:color="auto"/>
        <w:left w:val="none" w:sz="0" w:space="0" w:color="auto"/>
        <w:bottom w:val="none" w:sz="0" w:space="0" w:color="auto"/>
        <w:right w:val="none" w:sz="0" w:space="0" w:color="auto"/>
      </w:divBdr>
    </w:div>
    <w:div w:id="1899976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Key xmlns="63d5dfef-05d7-4196-a5c3-9d94ff4409ab">CONTR*****CVD*******DA910363B20C1ED993DB193EE880C4B1******************DA910363B20C1ED996D99CF0B79CDDCB**************************************************</DocKey>
    <SAPModified xmlns="63d5dfef-05d7-4196-a5c3-9d94ff4409ab">2019-05-15T08:46:15+00:00</SAPModifie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0F45FB55CFE114CB3AA07001BA6B42A" ma:contentTypeVersion="4" ma:contentTypeDescription="Vytvoří nový dokument" ma:contentTypeScope="" ma:versionID="79635025c7980f371b05aa935db3b21d">
  <xsd:schema xmlns:xsd="http://www.w3.org/2001/XMLSchema" xmlns:xs="http://www.w3.org/2001/XMLSchema" xmlns:p="http://schemas.microsoft.com/office/2006/metadata/properties" xmlns:ns2="63d5dfef-05d7-4196-a5c3-9d94ff4409ab" xmlns:ns3="7374f7a7-886c-4c66-8494-32eef173ff49" targetNamespace="http://schemas.microsoft.com/office/2006/metadata/properties" ma:root="true" ma:fieldsID="631ffc4da370dd09eddb881921f24f71" ns2:_="" ns3:_="">
    <xsd:import namespace="63d5dfef-05d7-4196-a5c3-9d94ff4409ab"/>
    <xsd:import namespace="7374f7a7-886c-4c66-8494-32eef173ff49"/>
    <xsd:element name="properties">
      <xsd:complexType>
        <xsd:sequence>
          <xsd:element name="documentManagement">
            <xsd:complexType>
              <xsd:all>
                <xsd:element ref="ns2:SAPModified" minOccurs="0"/>
                <xsd:element ref="ns2:DocKe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d5dfef-05d7-4196-a5c3-9d94ff4409ab" elementFormDefault="qualified">
    <xsd:import namespace="http://schemas.microsoft.com/office/2006/documentManagement/types"/>
    <xsd:import namespace="http://schemas.microsoft.com/office/infopath/2007/PartnerControls"/>
    <xsd:element name="SAPModified" ma:index="8" nillable="true" ma:displayName="SAPModified" ma:format="DateOnly" ma:internalName="SAPModified">
      <xsd:simpleType>
        <xsd:restriction base="dms:DateTime"/>
      </xsd:simpleType>
    </xsd:element>
    <xsd:element name="DocKey" ma:index="9" nillable="true" ma:displayName="DocKey" ma:internalName="DocKey">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74f7a7-886c-4c66-8494-32eef173ff49" elementFormDefault="qualified">
    <xsd:import namespace="http://schemas.microsoft.com/office/2006/documentManagement/types"/>
    <xsd:import namespace="http://schemas.microsoft.com/office/infopath/2007/PartnerControls"/>
    <xsd:element name="SharedWithUsers" ma:index="10"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596C9-0D01-4578-99FE-015C07E88272}">
  <ds:schemaRefs>
    <ds:schemaRef ds:uri="http://schemas.microsoft.com/sharepoint/v3/contenttype/forms"/>
  </ds:schemaRefs>
</ds:datastoreItem>
</file>

<file path=customXml/itemProps2.xml><?xml version="1.0" encoding="utf-8"?>
<ds:datastoreItem xmlns:ds="http://schemas.openxmlformats.org/officeDocument/2006/customXml" ds:itemID="{6F999BD8-DDF2-4708-B6D6-42DD891CB14C}">
  <ds:schemaRefs>
    <ds:schemaRef ds:uri="http://schemas.microsoft.com/office/2006/metadata/properties"/>
    <ds:schemaRef ds:uri="http://schemas.microsoft.com/office/infopath/2007/PartnerControls"/>
    <ds:schemaRef ds:uri="63d5dfef-05d7-4196-a5c3-9d94ff4409ab"/>
  </ds:schemaRefs>
</ds:datastoreItem>
</file>

<file path=customXml/itemProps3.xml><?xml version="1.0" encoding="utf-8"?>
<ds:datastoreItem xmlns:ds="http://schemas.openxmlformats.org/officeDocument/2006/customXml" ds:itemID="{7D284EBC-0C4C-4537-96E6-2290D8F14A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d5dfef-05d7-4196-a5c3-9d94ff4409ab"/>
    <ds:schemaRef ds:uri="7374f7a7-886c-4c66-8494-32eef173f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0D25D-C5F5-4EDD-923E-E7C6FFCAF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6275</Words>
  <Characters>37025</Characters>
  <Application>Microsoft Office Word</Application>
  <DocSecurity>0</DocSecurity>
  <Lines>308</Lines>
  <Paragraphs>86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vt:lpstr>
    </vt:vector>
  </TitlesOfParts>
  <Company>Český aeroholding, a.s</Company>
  <LinksUpToDate>false</LinksUpToDate>
  <CharactersWithSpaces>43214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NOVY Miloslav</dc:creator>
  <cp:lastModifiedBy>Ozimý Stanislav, Bc.</cp:lastModifiedBy>
  <cp:revision>2</cp:revision>
  <cp:lastPrinted>2021-01-15T11:43:00Z</cp:lastPrinted>
  <dcterms:created xsi:type="dcterms:W3CDTF">2021-01-28T09:14:00Z</dcterms:created>
  <dcterms:modified xsi:type="dcterms:W3CDTF">2021-01-28T09:14:00Z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0x01010020F45FB55CFE114CB3AA07001BA6B42A</vt:lpwstr>
  </property>
  <property fmtid="{D5CDD505-2E9C-101B-9397-08002B2CF9AE}" pid="3" name="WorkflowChangePath">
    <vt:lpwstr>8fdff783-8fc9-4107-80c3-f40db8d5bc09,4;8fdff783-8fc9-4107-80c3-f40db8d5bc09,5;8fdff783-8fc9-4107-80c3-f40db8d5bc09,6;93a0669a-dc6f-4602-80cb-f3389db5bcad,7;9e2143da-1eec-43e2-a336-d2a5d153501c,8;93a0669a-dc6f-4602-80cb-f3389db5bcad,9;93a0669a-dc6f-4602-80</vt:lpwstr>
  </property>
  <property fmtid="{D5CDD505-2E9C-101B-9397-08002B2CF9AE}" pid="4" name="KomentareSchvalovani">
    <vt:lpwstr>;#7.8.2014 9:57;#Schválit;#Schvalování VS;#KRAUS Jiří;#  Aplikace Oběh spisů vám odebrala úkol požadující schválení spisu č. 0224001360 z důvodu uplynutí lhůty pro vaše vyjádření.;#5.8.2014 8:14;#Schválit;#Schvalování VS;#ERNST Pavel;#  ok;#5.8.2014 7:31;</vt:lpwstr>
  </property>
</Properties>
</file>